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49FFA" w14:textId="1C5A97B3" w:rsidR="00284F61" w:rsidRPr="004B66DA" w:rsidRDefault="00620591" w:rsidP="00F53AD2">
      <w:pPr>
        <w:pStyle w:val="Pealkiri5"/>
        <w:jc w:val="both"/>
        <w:rPr>
          <w:rFonts w:ascii="Times New Roman" w:hAnsi="Times New Roman"/>
          <w:b w:val="0"/>
          <w:bCs w:val="0"/>
          <w:i w:val="0"/>
          <w:iCs w:val="0"/>
          <w:sz w:val="24"/>
          <w:szCs w:val="24"/>
        </w:rPr>
      </w:pPr>
      <w:r w:rsidRPr="004B66DA">
        <w:rPr>
          <w:rFonts w:ascii="Times New Roman" w:hAnsi="Times New Roman"/>
          <w:sz w:val="24"/>
          <w:szCs w:val="24"/>
        </w:rPr>
        <w:t xml:space="preserve"> </w:t>
      </w:r>
      <w:r w:rsidR="00F53AD2" w:rsidRPr="004B66DA">
        <w:rPr>
          <w:rFonts w:ascii="Times New Roman" w:hAnsi="Times New Roman"/>
          <w:b w:val="0"/>
          <w:bCs w:val="0"/>
          <w:i w:val="0"/>
          <w:iCs w:val="0"/>
          <w:sz w:val="24"/>
          <w:szCs w:val="24"/>
        </w:rPr>
        <w:t>Kiviõli</w:t>
      </w:r>
      <w:r w:rsidR="00F53AD2" w:rsidRPr="004B66DA">
        <w:rPr>
          <w:rFonts w:ascii="Times New Roman" w:hAnsi="Times New Roman"/>
          <w:b w:val="0"/>
          <w:bCs w:val="0"/>
          <w:i w:val="0"/>
          <w:iCs w:val="0"/>
          <w:sz w:val="24"/>
          <w:szCs w:val="24"/>
        </w:rPr>
        <w:tab/>
      </w:r>
      <w:r w:rsidR="00F53AD2" w:rsidRPr="004B66DA">
        <w:rPr>
          <w:rFonts w:ascii="Times New Roman" w:hAnsi="Times New Roman"/>
          <w:b w:val="0"/>
          <w:bCs w:val="0"/>
          <w:i w:val="0"/>
          <w:iCs w:val="0"/>
          <w:sz w:val="24"/>
          <w:szCs w:val="24"/>
        </w:rPr>
        <w:tab/>
      </w:r>
      <w:r w:rsidR="00F53AD2" w:rsidRPr="004B66DA">
        <w:rPr>
          <w:rFonts w:ascii="Times New Roman" w:hAnsi="Times New Roman"/>
          <w:b w:val="0"/>
          <w:bCs w:val="0"/>
          <w:i w:val="0"/>
          <w:iCs w:val="0"/>
          <w:sz w:val="24"/>
          <w:szCs w:val="24"/>
        </w:rPr>
        <w:tab/>
      </w:r>
      <w:r w:rsidR="00F53AD2" w:rsidRPr="004B66DA">
        <w:rPr>
          <w:rFonts w:ascii="Times New Roman" w:hAnsi="Times New Roman"/>
          <w:b w:val="0"/>
          <w:bCs w:val="0"/>
          <w:i w:val="0"/>
          <w:iCs w:val="0"/>
          <w:sz w:val="24"/>
          <w:szCs w:val="24"/>
        </w:rPr>
        <w:tab/>
      </w:r>
      <w:r w:rsidR="00F53AD2" w:rsidRPr="004B66DA">
        <w:rPr>
          <w:rFonts w:ascii="Times New Roman" w:hAnsi="Times New Roman"/>
          <w:b w:val="0"/>
          <w:bCs w:val="0"/>
          <w:i w:val="0"/>
          <w:iCs w:val="0"/>
          <w:sz w:val="24"/>
          <w:szCs w:val="24"/>
        </w:rPr>
        <w:tab/>
      </w:r>
      <w:r w:rsidR="00F53AD2" w:rsidRPr="004B66DA">
        <w:rPr>
          <w:rFonts w:ascii="Times New Roman" w:hAnsi="Times New Roman"/>
          <w:b w:val="0"/>
          <w:bCs w:val="0"/>
          <w:i w:val="0"/>
          <w:iCs w:val="0"/>
          <w:sz w:val="24"/>
          <w:szCs w:val="24"/>
        </w:rPr>
        <w:tab/>
      </w:r>
      <w:r w:rsidR="00F53AD2" w:rsidRPr="004B66DA">
        <w:rPr>
          <w:rFonts w:ascii="Times New Roman" w:hAnsi="Times New Roman"/>
          <w:b w:val="0"/>
          <w:bCs w:val="0"/>
          <w:i w:val="0"/>
          <w:iCs w:val="0"/>
          <w:sz w:val="24"/>
          <w:szCs w:val="24"/>
        </w:rPr>
        <w:tab/>
      </w:r>
      <w:r w:rsidR="00F53AD2" w:rsidRPr="004B66DA">
        <w:rPr>
          <w:rFonts w:ascii="Times New Roman" w:hAnsi="Times New Roman"/>
          <w:b w:val="0"/>
          <w:bCs w:val="0"/>
          <w:i w:val="0"/>
          <w:iCs w:val="0"/>
          <w:sz w:val="24"/>
          <w:szCs w:val="24"/>
        </w:rPr>
        <w:tab/>
      </w:r>
      <w:r w:rsidR="00F53AD2" w:rsidRPr="004B66DA">
        <w:rPr>
          <w:rFonts w:ascii="Times New Roman" w:hAnsi="Times New Roman"/>
          <w:b w:val="0"/>
          <w:bCs w:val="0"/>
          <w:i w:val="0"/>
          <w:iCs w:val="0"/>
          <w:sz w:val="24"/>
          <w:szCs w:val="24"/>
        </w:rPr>
        <w:tab/>
      </w:r>
      <w:r w:rsidR="001273DB" w:rsidRPr="004B66DA">
        <w:rPr>
          <w:rFonts w:ascii="Times New Roman" w:hAnsi="Times New Roman"/>
          <w:b w:val="0"/>
          <w:bCs w:val="0"/>
          <w:i w:val="0"/>
          <w:iCs w:val="0"/>
          <w:sz w:val="24"/>
          <w:szCs w:val="24"/>
        </w:rPr>
        <w:t xml:space="preserve">        </w:t>
      </w:r>
      <w:r w:rsidR="00D60EC9">
        <w:rPr>
          <w:rFonts w:ascii="Times New Roman" w:hAnsi="Times New Roman"/>
          <w:b w:val="0"/>
          <w:bCs w:val="0"/>
          <w:i w:val="0"/>
          <w:iCs w:val="0"/>
          <w:sz w:val="24"/>
          <w:szCs w:val="24"/>
        </w:rPr>
        <w:tab/>
      </w:r>
      <w:r w:rsidR="002B57F5">
        <w:rPr>
          <w:rFonts w:ascii="Times New Roman" w:hAnsi="Times New Roman"/>
          <w:b w:val="0"/>
          <w:bCs w:val="0"/>
          <w:i w:val="0"/>
          <w:iCs w:val="0"/>
          <w:sz w:val="24"/>
          <w:szCs w:val="24"/>
        </w:rPr>
        <w:t>1</w:t>
      </w:r>
      <w:r w:rsidR="00D52DEC">
        <w:rPr>
          <w:rFonts w:ascii="Times New Roman" w:hAnsi="Times New Roman"/>
          <w:b w:val="0"/>
          <w:bCs w:val="0"/>
          <w:i w:val="0"/>
          <w:iCs w:val="0"/>
          <w:sz w:val="24"/>
          <w:szCs w:val="24"/>
        </w:rPr>
        <w:t>9</w:t>
      </w:r>
      <w:r w:rsidR="00D60EC9">
        <w:rPr>
          <w:rFonts w:ascii="Times New Roman" w:hAnsi="Times New Roman"/>
          <w:b w:val="0"/>
          <w:bCs w:val="0"/>
          <w:i w:val="0"/>
          <w:iCs w:val="0"/>
          <w:sz w:val="24"/>
          <w:szCs w:val="24"/>
        </w:rPr>
        <w:t>.</w:t>
      </w:r>
      <w:r w:rsidR="00F41C01">
        <w:rPr>
          <w:rFonts w:ascii="Times New Roman" w:hAnsi="Times New Roman"/>
          <w:b w:val="0"/>
          <w:bCs w:val="0"/>
          <w:i w:val="0"/>
          <w:iCs w:val="0"/>
          <w:sz w:val="24"/>
          <w:szCs w:val="24"/>
        </w:rPr>
        <w:t>0</w:t>
      </w:r>
      <w:r w:rsidR="002B57F5">
        <w:rPr>
          <w:rFonts w:ascii="Times New Roman" w:hAnsi="Times New Roman"/>
          <w:b w:val="0"/>
          <w:bCs w:val="0"/>
          <w:i w:val="0"/>
          <w:iCs w:val="0"/>
          <w:sz w:val="24"/>
          <w:szCs w:val="24"/>
        </w:rPr>
        <w:t>2</w:t>
      </w:r>
      <w:r w:rsidR="00F41C01">
        <w:rPr>
          <w:rFonts w:ascii="Times New Roman" w:hAnsi="Times New Roman"/>
          <w:b w:val="0"/>
          <w:bCs w:val="0"/>
          <w:i w:val="0"/>
          <w:iCs w:val="0"/>
          <w:sz w:val="24"/>
          <w:szCs w:val="24"/>
        </w:rPr>
        <w:t>.</w:t>
      </w:r>
      <w:r w:rsidR="000A50C2" w:rsidRPr="004B66DA">
        <w:rPr>
          <w:rFonts w:ascii="Times New Roman" w:hAnsi="Times New Roman"/>
          <w:b w:val="0"/>
          <w:bCs w:val="0"/>
          <w:i w:val="0"/>
          <w:iCs w:val="0"/>
          <w:sz w:val="24"/>
          <w:szCs w:val="24"/>
        </w:rPr>
        <w:t>202</w:t>
      </w:r>
      <w:r w:rsidR="002B57F5">
        <w:rPr>
          <w:rFonts w:ascii="Times New Roman" w:hAnsi="Times New Roman"/>
          <w:b w:val="0"/>
          <w:bCs w:val="0"/>
          <w:i w:val="0"/>
          <w:iCs w:val="0"/>
          <w:sz w:val="24"/>
          <w:szCs w:val="24"/>
        </w:rPr>
        <w:t>6</w:t>
      </w:r>
    </w:p>
    <w:p w14:paraId="6FD9FF20" w14:textId="77777777" w:rsidR="00284F61" w:rsidRPr="004B66DA" w:rsidRDefault="00DC1359" w:rsidP="00867AB0">
      <w:pPr>
        <w:pStyle w:val="Pealkiri5"/>
        <w:jc w:val="center"/>
        <w:rPr>
          <w:rFonts w:ascii="Times New Roman" w:hAnsi="Times New Roman"/>
          <w:i w:val="0"/>
          <w:sz w:val="24"/>
          <w:szCs w:val="24"/>
        </w:rPr>
      </w:pPr>
      <w:r w:rsidRPr="004B66DA">
        <w:rPr>
          <w:rFonts w:ascii="Times New Roman" w:hAnsi="Times New Roman"/>
          <w:i w:val="0"/>
          <w:sz w:val="24"/>
          <w:szCs w:val="24"/>
        </w:rPr>
        <w:t>Pakkum</w:t>
      </w:r>
      <w:r w:rsidR="00661E21" w:rsidRPr="004B66DA">
        <w:rPr>
          <w:rFonts w:ascii="Times New Roman" w:hAnsi="Times New Roman"/>
          <w:i w:val="0"/>
          <w:sz w:val="24"/>
          <w:szCs w:val="24"/>
        </w:rPr>
        <w:t>use esitamise kutse</w:t>
      </w:r>
    </w:p>
    <w:p w14:paraId="191D6F81" w14:textId="77777777" w:rsidR="00284F61" w:rsidRPr="004B66DA" w:rsidRDefault="00284F61" w:rsidP="002F04C1">
      <w:pPr>
        <w:jc w:val="both"/>
        <w:rPr>
          <w:b/>
          <w:bCs/>
        </w:rPr>
      </w:pPr>
      <w:r w:rsidRPr="004B66DA">
        <w:rPr>
          <w:b/>
          <w:bCs/>
        </w:rPr>
        <w:t xml:space="preserve">Hankija: </w:t>
      </w:r>
      <w:bookmarkStart w:id="0" w:name="_Hlk528317205"/>
      <w:r w:rsidRPr="004B66DA">
        <w:rPr>
          <w:b/>
          <w:bCs/>
        </w:rPr>
        <w:t>Lüganuse Vallavalitsus</w:t>
      </w:r>
      <w:r w:rsidRPr="004B66DA">
        <w:t xml:space="preserve">, registrikood </w:t>
      </w:r>
      <w:bookmarkStart w:id="1" w:name="_Hlk528308846"/>
      <w:r w:rsidRPr="004B66DA">
        <w:t>77000223</w:t>
      </w:r>
      <w:bookmarkEnd w:id="1"/>
      <w:r w:rsidRPr="004B66DA">
        <w:t>, asukoht Keskpuiestee 20, Kiviõli linn, Lüganuse vald, Ida-Virumaa; telefon: (+372) 332 1320; e</w:t>
      </w:r>
      <w:r w:rsidRPr="004B66DA">
        <w:noBreakHyphen/>
        <w:t xml:space="preserve">post: valitsus@lyganuse.ee; </w:t>
      </w:r>
      <w:bookmarkEnd w:id="0"/>
      <w:r w:rsidRPr="004B66DA">
        <w:t xml:space="preserve">veebileht: </w:t>
      </w:r>
      <w:hyperlink r:id="rId8" w:history="1">
        <w:r w:rsidRPr="004B66DA">
          <w:rPr>
            <w:rStyle w:val="Hperlink"/>
          </w:rPr>
          <w:t>http://www.lyganuse.ee</w:t>
        </w:r>
      </w:hyperlink>
      <w:r w:rsidRPr="004B66DA">
        <w:t>.</w:t>
      </w:r>
    </w:p>
    <w:p w14:paraId="194B6B87" w14:textId="7BDE5A08" w:rsidR="00284F61" w:rsidRPr="00CB2DDD" w:rsidRDefault="00284F61" w:rsidP="002F04C1">
      <w:pPr>
        <w:jc w:val="both"/>
        <w:rPr>
          <w:b/>
          <w:bCs/>
        </w:rPr>
      </w:pPr>
      <w:r w:rsidRPr="004B66DA">
        <w:rPr>
          <w:b/>
          <w:bCs/>
        </w:rPr>
        <w:t>Hanke nimetus:</w:t>
      </w:r>
      <w:r w:rsidR="00B250F0" w:rsidRPr="004B66DA">
        <w:rPr>
          <w:b/>
          <w:bCs/>
        </w:rPr>
        <w:t xml:space="preserve"> </w:t>
      </w:r>
      <w:r w:rsidR="00B250F0" w:rsidRPr="004B66DA">
        <w:t xml:space="preserve">alla lihthanke piirmäära jääv </w:t>
      </w:r>
      <w:r w:rsidR="00B250F0" w:rsidRPr="00DF7CFA">
        <w:t>hange</w:t>
      </w:r>
      <w:r w:rsidRPr="00DF7CFA">
        <w:rPr>
          <w:b/>
          <w:bCs/>
        </w:rPr>
        <w:t xml:space="preserve"> </w:t>
      </w:r>
      <w:bookmarkStart w:id="2" w:name="_Hlk528308729"/>
      <w:r w:rsidRPr="00CB2DDD">
        <w:rPr>
          <w:b/>
          <w:bCs/>
        </w:rPr>
        <w:t>„</w:t>
      </w:r>
      <w:bookmarkStart w:id="3" w:name="_Hlk157081254"/>
      <w:bookmarkEnd w:id="2"/>
      <w:r w:rsidR="00780052" w:rsidRPr="00CB2DDD">
        <w:rPr>
          <w:b/>
          <w:bCs/>
        </w:rPr>
        <w:t xml:space="preserve">Lüganuse valla </w:t>
      </w:r>
      <w:r w:rsidR="00CB2DDD" w:rsidRPr="00CB2DDD">
        <w:rPr>
          <w:b/>
          <w:bCs/>
        </w:rPr>
        <w:t>kõvakattega tänavate ja teede au</w:t>
      </w:r>
      <w:r w:rsidR="00E73AB5">
        <w:rPr>
          <w:b/>
          <w:bCs/>
        </w:rPr>
        <w:t>guremont 202</w:t>
      </w:r>
      <w:r w:rsidR="00AE39C2">
        <w:rPr>
          <w:b/>
          <w:bCs/>
        </w:rPr>
        <w:t>6</w:t>
      </w:r>
      <w:r w:rsidR="00327E63" w:rsidRPr="00CB2DDD">
        <w:rPr>
          <w:b/>
        </w:rPr>
        <w:t>“</w:t>
      </w:r>
    </w:p>
    <w:bookmarkEnd w:id="3"/>
    <w:p w14:paraId="7D68CE57" w14:textId="77777777" w:rsidR="00284F61" w:rsidRPr="004B66DA" w:rsidRDefault="00284F61" w:rsidP="002F04C1">
      <w:pPr>
        <w:jc w:val="both"/>
        <w:rPr>
          <w:b/>
          <w:bCs/>
        </w:rPr>
      </w:pPr>
    </w:p>
    <w:p w14:paraId="38C0D791" w14:textId="77777777" w:rsidR="00284F61" w:rsidRPr="004B66DA" w:rsidRDefault="00FB46F4" w:rsidP="00C565B6">
      <w:pPr>
        <w:pStyle w:val="Pealkiri1"/>
        <w:numPr>
          <w:ilvl w:val="0"/>
          <w:numId w:val="3"/>
        </w:numPr>
        <w:jc w:val="both"/>
        <w:rPr>
          <w:b/>
          <w:bCs/>
          <w:lang w:val="et-EE"/>
        </w:rPr>
      </w:pPr>
      <w:r w:rsidRPr="004B66DA">
        <w:rPr>
          <w:b/>
          <w:bCs/>
          <w:lang w:val="et-EE"/>
        </w:rPr>
        <w:t>Pakkumuse esitamise kutse</w:t>
      </w:r>
    </w:p>
    <w:p w14:paraId="591AA82C" w14:textId="77777777" w:rsidR="00851042" w:rsidRPr="004B66DA" w:rsidRDefault="00284F61" w:rsidP="00C565B6">
      <w:pPr>
        <w:numPr>
          <w:ilvl w:val="1"/>
          <w:numId w:val="7"/>
        </w:numPr>
        <w:spacing w:after="120"/>
        <w:ind w:left="357" w:hanging="357"/>
        <w:jc w:val="both"/>
      </w:pPr>
      <w:r w:rsidRPr="004B66DA">
        <w:t xml:space="preserve">Hankija teeb ettepaneku kõigile hankelepingu esemest huvitatud isikutele esitada pakkumus vastavalt käesoleva </w:t>
      </w:r>
      <w:r w:rsidR="00A51A7C">
        <w:t>hanke</w:t>
      </w:r>
      <w:r w:rsidRPr="00DF7CFA">
        <w:t xml:space="preserve"> al</w:t>
      </w:r>
      <w:r w:rsidRPr="004B66DA">
        <w:t xml:space="preserve">usdokumentides sätestatud tingimustele. </w:t>
      </w:r>
    </w:p>
    <w:p w14:paraId="6EB2794C" w14:textId="77777777" w:rsidR="00284F61" w:rsidRPr="004B66DA" w:rsidRDefault="00FB46F4" w:rsidP="00C565B6">
      <w:pPr>
        <w:pStyle w:val="Pealkiri1"/>
        <w:numPr>
          <w:ilvl w:val="0"/>
          <w:numId w:val="3"/>
        </w:numPr>
        <w:jc w:val="both"/>
        <w:rPr>
          <w:b/>
          <w:bCs/>
          <w:lang w:val="et-EE"/>
        </w:rPr>
      </w:pPr>
      <w:r w:rsidRPr="004B66DA">
        <w:rPr>
          <w:b/>
          <w:bCs/>
          <w:lang w:val="et-EE"/>
        </w:rPr>
        <w:t xml:space="preserve">Hankelepingu ese </w:t>
      </w:r>
    </w:p>
    <w:p w14:paraId="4FE4463B" w14:textId="77777777" w:rsidR="008B2A76" w:rsidRDefault="00284F61" w:rsidP="00C565B6">
      <w:pPr>
        <w:numPr>
          <w:ilvl w:val="1"/>
          <w:numId w:val="4"/>
        </w:numPr>
        <w:jc w:val="both"/>
      </w:pPr>
      <w:r w:rsidRPr="004B66DA">
        <w:t>Hankelepingu esemeks on</w:t>
      </w:r>
      <w:r w:rsidR="00E54299" w:rsidRPr="004B66DA">
        <w:t xml:space="preserve"> </w:t>
      </w:r>
      <w:r w:rsidR="00CB2DDD">
        <w:t>Lüganuse valla kõvakattega tänavate ja teede a</w:t>
      </w:r>
      <w:r w:rsidR="00C23F3D">
        <w:t>uguremont</w:t>
      </w:r>
      <w:r w:rsidR="008B2A76">
        <w:t>.</w:t>
      </w:r>
    </w:p>
    <w:p w14:paraId="03671563" w14:textId="5BEE080F" w:rsidR="00817F93" w:rsidRPr="00817F93" w:rsidRDefault="00284F61" w:rsidP="00C565B6">
      <w:pPr>
        <w:numPr>
          <w:ilvl w:val="1"/>
          <w:numId w:val="4"/>
        </w:numPr>
        <w:jc w:val="both"/>
      </w:pPr>
      <w:r w:rsidRPr="004B66DA">
        <w:t>Töö</w:t>
      </w:r>
      <w:r w:rsidR="0002219E">
        <w:t>de</w:t>
      </w:r>
      <w:r w:rsidRPr="004B66DA">
        <w:t xml:space="preserve"> </w:t>
      </w:r>
      <w:r w:rsidRPr="00DF7CFA">
        <w:t xml:space="preserve">teostamise </w:t>
      </w:r>
      <w:r w:rsidR="00BE426D">
        <w:t xml:space="preserve">orienteeruv </w:t>
      </w:r>
      <w:r w:rsidRPr="00DF7CFA">
        <w:t>aeg:</w:t>
      </w:r>
      <w:r w:rsidR="008B2A76" w:rsidRPr="008B2A76">
        <w:t xml:space="preserve"> </w:t>
      </w:r>
      <w:r w:rsidR="00B70DC8">
        <w:rPr>
          <w:b/>
          <w:bCs/>
        </w:rPr>
        <w:t>märts</w:t>
      </w:r>
      <w:r w:rsidR="008B2A76" w:rsidRPr="002A7BBF">
        <w:rPr>
          <w:b/>
          <w:bCs/>
        </w:rPr>
        <w:t xml:space="preserve"> 202</w:t>
      </w:r>
      <w:r w:rsidR="00AE39C2">
        <w:rPr>
          <w:b/>
          <w:bCs/>
        </w:rPr>
        <w:t>6</w:t>
      </w:r>
      <w:r w:rsidR="00780052">
        <w:rPr>
          <w:b/>
          <w:bCs/>
        </w:rPr>
        <w:t xml:space="preserve"> kuni oktoober 202</w:t>
      </w:r>
      <w:r w:rsidR="00AE39C2">
        <w:rPr>
          <w:b/>
          <w:bCs/>
        </w:rPr>
        <w:t>6</w:t>
      </w:r>
      <w:r w:rsidR="008B2A76" w:rsidRPr="002A7BBF">
        <w:rPr>
          <w:b/>
          <w:bCs/>
        </w:rPr>
        <w:t>.</w:t>
      </w:r>
    </w:p>
    <w:p w14:paraId="24AC232D" w14:textId="77777777" w:rsidR="00284F61" w:rsidRPr="004B66DA" w:rsidRDefault="00817F93" w:rsidP="00C565B6">
      <w:pPr>
        <w:numPr>
          <w:ilvl w:val="1"/>
          <w:numId w:val="4"/>
        </w:numPr>
        <w:jc w:val="both"/>
      </w:pPr>
      <w:r>
        <w:rPr>
          <w:b/>
          <w:bCs/>
        </w:rPr>
        <w:t xml:space="preserve">Tööde maht: </w:t>
      </w:r>
      <w:r w:rsidR="00262434">
        <w:rPr>
          <w:b/>
          <w:bCs/>
        </w:rPr>
        <w:t>kuni 20</w:t>
      </w:r>
      <w:r w:rsidR="0076460D" w:rsidRPr="0076460D">
        <w:rPr>
          <w:b/>
          <w:bCs/>
        </w:rPr>
        <w:t>0</w:t>
      </w:r>
      <w:r w:rsidRPr="0076460D">
        <w:rPr>
          <w:b/>
          <w:bCs/>
        </w:rPr>
        <w:t xml:space="preserve"> tonni</w:t>
      </w:r>
      <w:r>
        <w:rPr>
          <w:b/>
          <w:bCs/>
        </w:rPr>
        <w:t xml:space="preserve"> killustikku.</w:t>
      </w:r>
      <w:r w:rsidR="00284F61" w:rsidRPr="00DF7CFA">
        <w:t xml:space="preserve"> </w:t>
      </w:r>
    </w:p>
    <w:p w14:paraId="7ACE2F44" w14:textId="44877ECE" w:rsidR="00284F61" w:rsidRPr="004B66DA" w:rsidRDefault="00151330" w:rsidP="00C565B6">
      <w:pPr>
        <w:numPr>
          <w:ilvl w:val="1"/>
          <w:numId w:val="4"/>
        </w:numPr>
        <w:spacing w:after="120"/>
        <w:ind w:left="357" w:hanging="357"/>
        <w:jc w:val="both"/>
      </w:pPr>
      <w:r w:rsidRPr="004B66DA">
        <w:t xml:space="preserve">Teenuse osutamise kirjeldus on toodud </w:t>
      </w:r>
      <w:r w:rsidRPr="004B66DA">
        <w:rPr>
          <w:b/>
        </w:rPr>
        <w:t xml:space="preserve">tellija lähteülesandes </w:t>
      </w:r>
      <w:r w:rsidRPr="004B66DA">
        <w:t>(</w:t>
      </w:r>
      <w:r w:rsidR="00385802" w:rsidRPr="004B66DA">
        <w:t xml:space="preserve">punkt </w:t>
      </w:r>
      <w:r w:rsidR="00A85906">
        <w:t>1</w:t>
      </w:r>
      <w:r w:rsidR="00946E0F">
        <w:t>1</w:t>
      </w:r>
      <w:r w:rsidRPr="004B66DA">
        <w:t>)</w:t>
      </w:r>
      <w:r w:rsidR="00CB3649">
        <w:t>.</w:t>
      </w:r>
    </w:p>
    <w:p w14:paraId="52F82D34" w14:textId="77777777" w:rsidR="008976E0" w:rsidRPr="00796D30" w:rsidRDefault="00FB46F4" w:rsidP="00C565B6">
      <w:pPr>
        <w:pStyle w:val="Pealkiri1"/>
        <w:numPr>
          <w:ilvl w:val="0"/>
          <w:numId w:val="3"/>
        </w:numPr>
        <w:jc w:val="both"/>
        <w:rPr>
          <w:b/>
          <w:bCs/>
          <w:lang w:val="et-EE"/>
        </w:rPr>
      </w:pPr>
      <w:r w:rsidRPr="004B66DA">
        <w:rPr>
          <w:b/>
          <w:bCs/>
          <w:lang w:val="et-EE"/>
        </w:rPr>
        <w:t>Nõuded pakkujale</w:t>
      </w:r>
    </w:p>
    <w:p w14:paraId="15EAF424" w14:textId="1352F8D3" w:rsidR="000C11D2" w:rsidRPr="00796D30" w:rsidRDefault="000C11D2" w:rsidP="002837EC">
      <w:pPr>
        <w:pStyle w:val="Loendilik"/>
        <w:numPr>
          <w:ilvl w:val="1"/>
          <w:numId w:val="5"/>
        </w:numPr>
        <w:spacing w:after="120"/>
        <w:ind w:left="357" w:hanging="357"/>
        <w:jc w:val="both"/>
      </w:pPr>
      <w:r w:rsidRPr="00796D30">
        <w:t xml:space="preserve">Pakkujal ei või esineda RHS § 95 lõikes 1 </w:t>
      </w:r>
      <w:r w:rsidR="00F90D62" w:rsidRPr="00F90D62">
        <w:t>hankemenetlusest kõrvaldamise aluseid</w:t>
      </w:r>
      <w:r w:rsidRPr="00796D30">
        <w:t>.</w:t>
      </w:r>
      <w:r w:rsidR="00AE39C2" w:rsidRPr="00AE39C2">
        <w:t xml:space="preserve"> Hankija ei sõlmi hankelepingut ja kõrvaldab hankemenetlusest pakkuja, kellel esinevad RHS § 95 lg 1 sätestatud alused. Enne hankelepingu sõlmimist on hankijal õigus nõuda edukalt pakkujalt kõikide asjakohaste hankemenetlusest kõrvaldamise aluste puudumist kinnitavate dokumentide esitamist, kui need andmed või dokumendid ei ole hankijale andmekogus olevate avalike andmete põhjal oluliste kulutusteta kättesaadavad.</w:t>
      </w:r>
    </w:p>
    <w:p w14:paraId="71A4D128" w14:textId="77777777" w:rsidR="00284F61" w:rsidRPr="004B66DA" w:rsidRDefault="00FB46F4" w:rsidP="00C565B6">
      <w:pPr>
        <w:numPr>
          <w:ilvl w:val="0"/>
          <w:numId w:val="2"/>
        </w:numPr>
        <w:jc w:val="both"/>
        <w:rPr>
          <w:b/>
          <w:bCs/>
        </w:rPr>
      </w:pPr>
      <w:r w:rsidRPr="004B66DA">
        <w:rPr>
          <w:b/>
          <w:bCs/>
        </w:rPr>
        <w:t>Nõuded pakkumusele</w:t>
      </w:r>
    </w:p>
    <w:p w14:paraId="5AF8E1B1" w14:textId="77777777" w:rsidR="00284F61" w:rsidRDefault="00284F61" w:rsidP="00C565B6">
      <w:pPr>
        <w:numPr>
          <w:ilvl w:val="1"/>
          <w:numId w:val="2"/>
        </w:numPr>
        <w:jc w:val="both"/>
      </w:pPr>
      <w:r w:rsidRPr="004B66DA">
        <w:t>Pakkumus tuleb esitada vormi kohaselt</w:t>
      </w:r>
      <w:r w:rsidR="00106807">
        <w:t xml:space="preserve"> (Lisa 1)</w:t>
      </w:r>
      <w:r w:rsidRPr="004B66DA">
        <w:t>, eesti keeles, digitaalselt allkirjastatuna seadusliku või volitatud isiku poolt</w:t>
      </w:r>
      <w:r w:rsidR="00214586">
        <w:t>.</w:t>
      </w:r>
    </w:p>
    <w:p w14:paraId="18F72E60" w14:textId="77777777" w:rsidR="00284F61" w:rsidRPr="004B66DA" w:rsidRDefault="00284F61" w:rsidP="004A7D05">
      <w:pPr>
        <w:numPr>
          <w:ilvl w:val="1"/>
          <w:numId w:val="2"/>
        </w:numPr>
        <w:jc w:val="both"/>
      </w:pPr>
      <w:r w:rsidRPr="004B66DA">
        <w:t>Pakkumuse hind peab olema väljendatud eurodes k</w:t>
      </w:r>
      <w:r w:rsidR="004A7D05">
        <w:t>äibemaksuta</w:t>
      </w:r>
      <w:r w:rsidR="00214586">
        <w:t>.</w:t>
      </w:r>
    </w:p>
    <w:p w14:paraId="5DBAE201" w14:textId="77777777" w:rsidR="00284F61" w:rsidRPr="00754392" w:rsidRDefault="00284F61" w:rsidP="00C565B6">
      <w:pPr>
        <w:numPr>
          <w:ilvl w:val="1"/>
          <w:numId w:val="2"/>
        </w:numPr>
        <w:jc w:val="both"/>
      </w:pPr>
      <w:r w:rsidRPr="00754392">
        <w:t xml:space="preserve">Pakkumus peab olema jõus </w:t>
      </w:r>
      <w:r w:rsidR="003F243F" w:rsidRPr="00754392">
        <w:t>6</w:t>
      </w:r>
      <w:r w:rsidRPr="00754392">
        <w:t>0 päeva</w:t>
      </w:r>
      <w:r w:rsidR="00214586">
        <w:t>.</w:t>
      </w:r>
    </w:p>
    <w:p w14:paraId="657D24FD" w14:textId="77777777" w:rsidR="00284F61" w:rsidRDefault="00284F61" w:rsidP="00C565B6">
      <w:pPr>
        <w:numPr>
          <w:ilvl w:val="1"/>
          <w:numId w:val="2"/>
        </w:numPr>
        <w:spacing w:after="120"/>
        <w:ind w:left="391" w:hanging="391"/>
        <w:jc w:val="both"/>
      </w:pPr>
      <w:r w:rsidRPr="004B66DA">
        <w:t>Pakkumuse tagatis ei ole nõutav.</w:t>
      </w:r>
    </w:p>
    <w:p w14:paraId="0D00FBF1" w14:textId="77777777" w:rsidR="00A85906" w:rsidRPr="004B66DA" w:rsidRDefault="00A85906" w:rsidP="00C565B6">
      <w:pPr>
        <w:numPr>
          <w:ilvl w:val="0"/>
          <w:numId w:val="2"/>
        </w:numPr>
        <w:jc w:val="both"/>
        <w:rPr>
          <w:b/>
          <w:bCs/>
        </w:rPr>
      </w:pPr>
      <w:r>
        <w:rPr>
          <w:b/>
          <w:bCs/>
        </w:rPr>
        <w:t>Selgitused</w:t>
      </w:r>
    </w:p>
    <w:p w14:paraId="79CE13F4" w14:textId="77777777" w:rsidR="004A7D05" w:rsidRPr="0018550D" w:rsidRDefault="00A85906" w:rsidP="004A7D05">
      <w:pPr>
        <w:numPr>
          <w:ilvl w:val="1"/>
          <w:numId w:val="2"/>
        </w:numPr>
        <w:jc w:val="both"/>
      </w:pPr>
      <w:r w:rsidRPr="0018550D">
        <w:t xml:space="preserve">Hanke alusdokumentide sisu kohta saab selgitusi kirjalikul pöördumisel hanke kontaktisiku poole e-posti aadressil: </w:t>
      </w:r>
      <w:hyperlink r:id="rId9" w:history="1">
        <w:r w:rsidR="004A7D05" w:rsidRPr="00074139">
          <w:rPr>
            <w:rStyle w:val="Hperlink"/>
          </w:rPr>
          <w:t>tonis.raak@lyganuse.ee</w:t>
        </w:r>
      </w:hyperlink>
      <w:r w:rsidR="004A7D05">
        <w:t xml:space="preserve"> </w:t>
      </w:r>
    </w:p>
    <w:p w14:paraId="71E07BD0" w14:textId="77777777" w:rsidR="00A85906" w:rsidRPr="004B66DA" w:rsidRDefault="00A85906" w:rsidP="00B31894">
      <w:pPr>
        <w:numPr>
          <w:ilvl w:val="1"/>
          <w:numId w:val="2"/>
        </w:numPr>
        <w:spacing w:after="120"/>
        <w:ind w:left="391" w:hanging="391"/>
        <w:jc w:val="both"/>
      </w:pPr>
      <w:r w:rsidRPr="00A85906">
        <w:t xml:space="preserve">Hankija vastab esitatud küsimustele 3 tööpäeva jooksul, edastades kirjalikud vastused koos küsimusega samaaegselt kõigile </w:t>
      </w:r>
      <w:r>
        <w:t>pakkumuse esitamise kutse saajatele ja hankel osalemise soovist teada andjatele</w:t>
      </w:r>
      <w:r w:rsidRPr="00A85906">
        <w:t>. Hankija ei vastuta e-posti side toimumise eest.</w:t>
      </w:r>
    </w:p>
    <w:p w14:paraId="4BFAC449" w14:textId="77777777" w:rsidR="00284F61" w:rsidRPr="004B66DA" w:rsidRDefault="00FB46F4" w:rsidP="00C565B6">
      <w:pPr>
        <w:numPr>
          <w:ilvl w:val="0"/>
          <w:numId w:val="2"/>
        </w:numPr>
        <w:jc w:val="both"/>
        <w:rPr>
          <w:b/>
          <w:bCs/>
        </w:rPr>
      </w:pPr>
      <w:r w:rsidRPr="004B66DA">
        <w:rPr>
          <w:b/>
          <w:bCs/>
        </w:rPr>
        <w:t>Pakkumuse esitamine</w:t>
      </w:r>
    </w:p>
    <w:p w14:paraId="6E4909BF" w14:textId="70D842B3" w:rsidR="00284F61" w:rsidRPr="00D60EC9" w:rsidRDefault="00284F61" w:rsidP="00C565B6">
      <w:pPr>
        <w:numPr>
          <w:ilvl w:val="1"/>
          <w:numId w:val="2"/>
        </w:numPr>
        <w:jc w:val="both"/>
      </w:pPr>
      <w:r w:rsidRPr="00D60EC9">
        <w:t>Pa</w:t>
      </w:r>
      <w:r w:rsidR="000F0D65" w:rsidRPr="00D60EC9">
        <w:t xml:space="preserve">kkumuste esitamise tähtaeg on </w:t>
      </w:r>
      <w:r w:rsidR="00AE39C2">
        <w:rPr>
          <w:b/>
          <w:bCs/>
        </w:rPr>
        <w:t>27</w:t>
      </w:r>
      <w:r w:rsidR="00F133C7" w:rsidRPr="00B70DC8">
        <w:rPr>
          <w:b/>
          <w:bCs/>
        </w:rPr>
        <w:t>.0</w:t>
      </w:r>
      <w:r w:rsidR="00AE39C2">
        <w:rPr>
          <w:b/>
          <w:bCs/>
        </w:rPr>
        <w:t>2</w:t>
      </w:r>
      <w:r w:rsidR="009D3BBF" w:rsidRPr="00B70DC8">
        <w:rPr>
          <w:b/>
          <w:bCs/>
        </w:rPr>
        <w:t>.</w:t>
      </w:r>
      <w:r w:rsidR="009D3BBF" w:rsidRPr="00D60EC9">
        <w:rPr>
          <w:b/>
          <w:bCs/>
        </w:rPr>
        <w:t>202</w:t>
      </w:r>
      <w:r w:rsidR="00AE39C2">
        <w:rPr>
          <w:b/>
          <w:bCs/>
        </w:rPr>
        <w:t>6</w:t>
      </w:r>
      <w:r w:rsidR="009D3BBF" w:rsidRPr="00D60EC9">
        <w:rPr>
          <w:b/>
          <w:bCs/>
        </w:rPr>
        <w:t xml:space="preserve"> </w:t>
      </w:r>
      <w:r w:rsidR="0046434C" w:rsidRPr="00D60EC9">
        <w:rPr>
          <w:b/>
          <w:bCs/>
        </w:rPr>
        <w:t>k</w:t>
      </w:r>
      <w:r w:rsidR="009D3BBF" w:rsidRPr="00D60EC9">
        <w:rPr>
          <w:b/>
          <w:bCs/>
        </w:rPr>
        <w:t>ell 1</w:t>
      </w:r>
      <w:r w:rsidR="00DF78B0">
        <w:rPr>
          <w:b/>
          <w:bCs/>
        </w:rPr>
        <w:t>2</w:t>
      </w:r>
      <w:r w:rsidR="009D3BBF" w:rsidRPr="00D60EC9">
        <w:rPr>
          <w:b/>
          <w:bCs/>
        </w:rPr>
        <w:t>.00</w:t>
      </w:r>
      <w:r w:rsidRPr="00D60EC9">
        <w:t>;</w:t>
      </w:r>
    </w:p>
    <w:p w14:paraId="0307CD71" w14:textId="77777777" w:rsidR="00284F61" w:rsidRDefault="00284F61" w:rsidP="00B31894">
      <w:pPr>
        <w:numPr>
          <w:ilvl w:val="1"/>
          <w:numId w:val="2"/>
        </w:numPr>
        <w:spacing w:after="120"/>
        <w:ind w:left="391" w:hanging="391"/>
        <w:jc w:val="both"/>
      </w:pPr>
      <w:r w:rsidRPr="004B66DA">
        <w:t xml:space="preserve">Pakkumused tuleb esitada </w:t>
      </w:r>
      <w:r w:rsidR="00754392">
        <w:t xml:space="preserve">digitaalselt allkirjastatult </w:t>
      </w:r>
      <w:r w:rsidRPr="004B66DA">
        <w:t>Lüganuse Vallavalitsusele e-posti aadressil</w:t>
      </w:r>
      <w:r w:rsidR="00A85906">
        <w:t xml:space="preserve">: </w:t>
      </w:r>
      <w:hyperlink r:id="rId10" w:history="1">
        <w:r w:rsidR="0018550D" w:rsidRPr="002F093E">
          <w:rPr>
            <w:rStyle w:val="Hperlink"/>
          </w:rPr>
          <w:t>valitsus@lyganuse.ee</w:t>
        </w:r>
      </w:hyperlink>
      <w:r w:rsidRPr="004B66DA">
        <w:t>. Pakkuja peab arvestama e-posti laekumise ajaga hankija e-posti aadressile. Tähtajast hiljem saabunud pakkumisi ei arvestata</w:t>
      </w:r>
      <w:r w:rsidR="00851042" w:rsidRPr="004B66DA">
        <w:t>.</w:t>
      </w:r>
    </w:p>
    <w:p w14:paraId="77D06F09" w14:textId="77777777" w:rsidR="002837EC" w:rsidRDefault="002837EC" w:rsidP="002837EC">
      <w:pPr>
        <w:spacing w:after="120"/>
        <w:jc w:val="both"/>
      </w:pPr>
    </w:p>
    <w:p w14:paraId="5417674B" w14:textId="77777777" w:rsidR="002837EC" w:rsidRPr="004B66DA" w:rsidRDefault="002837EC" w:rsidP="002837EC">
      <w:pPr>
        <w:spacing w:after="120"/>
        <w:jc w:val="both"/>
      </w:pPr>
    </w:p>
    <w:p w14:paraId="5D610EA3" w14:textId="77777777" w:rsidR="00FB46F4" w:rsidRPr="009D3BBF" w:rsidRDefault="00823CA0" w:rsidP="00C565B6">
      <w:pPr>
        <w:numPr>
          <w:ilvl w:val="0"/>
          <w:numId w:val="2"/>
        </w:numPr>
        <w:jc w:val="both"/>
        <w:rPr>
          <w:i/>
          <w:iCs/>
        </w:rPr>
      </w:pPr>
      <w:r w:rsidRPr="009D3BBF">
        <w:rPr>
          <w:b/>
          <w:bCs/>
        </w:rPr>
        <w:lastRenderedPageBreak/>
        <w:t xml:space="preserve">Pakkumuste hindamise kriteeriumid, </w:t>
      </w:r>
      <w:bookmarkStart w:id="4" w:name="_Hlk192081094"/>
      <w:r w:rsidRPr="009D3BBF">
        <w:rPr>
          <w:b/>
          <w:bCs/>
        </w:rPr>
        <w:t>kvalifitseerimine, vastavaks ja edukaks tunnistamine</w:t>
      </w:r>
    </w:p>
    <w:bookmarkEnd w:id="4"/>
    <w:p w14:paraId="6F7B71F5" w14:textId="77777777" w:rsidR="00823CA0" w:rsidRPr="009D3BBF" w:rsidRDefault="00894B12" w:rsidP="00C565B6">
      <w:pPr>
        <w:numPr>
          <w:ilvl w:val="1"/>
          <w:numId w:val="6"/>
        </w:numPr>
        <w:jc w:val="both"/>
      </w:pPr>
      <w:r w:rsidRPr="009D3BBF">
        <w:t xml:space="preserve">Hankija kontrollib Pakkujate esitatud  pakkumuste </w:t>
      </w:r>
      <w:bookmarkStart w:id="5" w:name="_Hlk156633619"/>
      <w:r w:rsidRPr="009D3BBF">
        <w:t xml:space="preserve">vastavust </w:t>
      </w:r>
      <w:r w:rsidR="009D3BBF">
        <w:t>h</w:t>
      </w:r>
      <w:r w:rsidRPr="009D3BBF">
        <w:t>anke alusdokumentides esitatud tingimustele</w:t>
      </w:r>
      <w:bookmarkEnd w:id="5"/>
      <w:r w:rsidRPr="009D3BBF">
        <w:t xml:space="preserve">. Hankija tunnistab pakkumused vastavaks, kui see on kooskõlas kõikide </w:t>
      </w:r>
      <w:r w:rsidR="009D3BBF">
        <w:t>h</w:t>
      </w:r>
      <w:r w:rsidRPr="009D3BBF">
        <w:t>anke alusdokumentides esitatud tingimustega.</w:t>
      </w:r>
    </w:p>
    <w:p w14:paraId="6DCFC6AD" w14:textId="77777777" w:rsidR="003E1C0B" w:rsidRPr="00214586" w:rsidRDefault="003E1C0B" w:rsidP="00C565B6">
      <w:pPr>
        <w:numPr>
          <w:ilvl w:val="1"/>
          <w:numId w:val="6"/>
        </w:numPr>
        <w:jc w:val="both"/>
      </w:pPr>
      <w:r w:rsidRPr="00214586">
        <w:t>Hankija kontrollib Pakkujate kvalifikatsiooni</w:t>
      </w:r>
      <w:r w:rsidR="00164DE9" w:rsidRPr="00214586">
        <w:t xml:space="preserve"> vastavust Hanke alusdokumentides esitatud tingimustele. Hankija kvalifitseerib Pakkujad Hanke alusdokumentides esitatud tingimustele,</w:t>
      </w:r>
      <w:r w:rsidRPr="00214586">
        <w:t xml:space="preserve"> tehes seda esitatud pakkumuste alusel.</w:t>
      </w:r>
    </w:p>
    <w:p w14:paraId="5705D2A8" w14:textId="5BAC2F81" w:rsidR="00FB46F4" w:rsidRPr="00617C35" w:rsidRDefault="00FB46F4" w:rsidP="00C565B6">
      <w:pPr>
        <w:numPr>
          <w:ilvl w:val="1"/>
          <w:numId w:val="6"/>
        </w:numPr>
        <w:jc w:val="both"/>
      </w:pPr>
      <w:r w:rsidRPr="00617C35">
        <w:t xml:space="preserve">Pakkumuse hindamisel lähtutakse majanduslikult soodsamast pakkumusest, mis valitakse välja madalama </w:t>
      </w:r>
      <w:r w:rsidR="004A7D05" w:rsidRPr="00E22DA7">
        <w:t>kogumaksum</w:t>
      </w:r>
      <w:r w:rsidR="00613077" w:rsidRPr="00E22DA7">
        <w:t>use</w:t>
      </w:r>
      <w:r w:rsidR="004A7D05">
        <w:t xml:space="preserve"> </w:t>
      </w:r>
      <w:r w:rsidRPr="00617C35">
        <w:t>hinna alusel</w:t>
      </w:r>
      <w:r w:rsidR="00D64E10" w:rsidRPr="00617C35">
        <w:t xml:space="preserve"> ilma käibemaksuta. </w:t>
      </w:r>
      <w:r w:rsidR="00D64E10" w:rsidRPr="00B31894">
        <w:rPr>
          <w:b/>
          <w:bCs/>
        </w:rPr>
        <w:t xml:space="preserve">Hindamise aluseks on </w:t>
      </w:r>
      <w:bookmarkStart w:id="6" w:name="_Hlk157152286"/>
      <w:r w:rsidR="00B31894" w:rsidRPr="00B31894">
        <w:rPr>
          <w:b/>
          <w:bCs/>
        </w:rPr>
        <w:t>p</w:t>
      </w:r>
      <w:r w:rsidR="00D64E10" w:rsidRPr="00B31894">
        <w:rPr>
          <w:b/>
          <w:bCs/>
        </w:rPr>
        <w:t xml:space="preserve">akkumuse maksumuse vormis </w:t>
      </w:r>
      <w:r w:rsidR="00B31894" w:rsidRPr="00B31894">
        <w:rPr>
          <w:b/>
          <w:bCs/>
        </w:rPr>
        <w:t xml:space="preserve">(Lisa 1) </w:t>
      </w:r>
      <w:r w:rsidR="00D64E10" w:rsidRPr="00B31894">
        <w:rPr>
          <w:b/>
          <w:bCs/>
        </w:rPr>
        <w:t>väljatoodu</w:t>
      </w:r>
      <w:bookmarkEnd w:id="6"/>
      <w:r w:rsidR="00B31894" w:rsidRPr="00B31894">
        <w:rPr>
          <w:b/>
          <w:bCs/>
        </w:rPr>
        <w:t xml:space="preserve">d </w:t>
      </w:r>
      <w:r w:rsidR="00AE39C2">
        <w:rPr>
          <w:b/>
          <w:bCs/>
        </w:rPr>
        <w:t>1 tonni maksumus</w:t>
      </w:r>
      <w:r w:rsidR="00D64E10" w:rsidRPr="00B31894">
        <w:rPr>
          <w:b/>
          <w:bCs/>
        </w:rPr>
        <w:t>.</w:t>
      </w:r>
    </w:p>
    <w:p w14:paraId="156F61F5" w14:textId="77777777" w:rsidR="00DB7892" w:rsidRPr="004B66DA" w:rsidRDefault="00FB46F4" w:rsidP="00C565B6">
      <w:pPr>
        <w:pStyle w:val="msolistparagraph0"/>
        <w:numPr>
          <w:ilvl w:val="1"/>
          <w:numId w:val="6"/>
        </w:numPr>
        <w:spacing w:after="120"/>
        <w:ind w:left="391" w:hanging="391"/>
        <w:jc w:val="both"/>
        <w:rPr>
          <w:sz w:val="24"/>
          <w:szCs w:val="24"/>
          <w:lang w:val="et-EE"/>
        </w:rPr>
      </w:pPr>
      <w:r w:rsidRPr="004B66DA">
        <w:rPr>
          <w:sz w:val="24"/>
          <w:szCs w:val="24"/>
          <w:lang w:val="et-EE"/>
        </w:rPr>
        <w:t xml:space="preserve">Võrdsete hinnapakkumiste puhul </w:t>
      </w:r>
      <w:r w:rsidR="007D30CC" w:rsidRPr="004B66DA">
        <w:rPr>
          <w:sz w:val="24"/>
          <w:szCs w:val="24"/>
          <w:lang w:val="et-EE"/>
        </w:rPr>
        <w:t>tunnistatakse</w:t>
      </w:r>
      <w:r w:rsidRPr="004B66DA">
        <w:rPr>
          <w:sz w:val="24"/>
          <w:szCs w:val="24"/>
          <w:lang w:val="et-EE"/>
        </w:rPr>
        <w:t xml:space="preserve"> edukakas </w:t>
      </w:r>
      <w:r w:rsidR="00D618A0" w:rsidRPr="004B66DA">
        <w:rPr>
          <w:sz w:val="24"/>
          <w:szCs w:val="24"/>
          <w:lang w:val="et-EE"/>
        </w:rPr>
        <w:t xml:space="preserve">ajaliselt </w:t>
      </w:r>
      <w:r w:rsidR="007D30CC" w:rsidRPr="004B66DA">
        <w:rPr>
          <w:sz w:val="24"/>
          <w:szCs w:val="24"/>
          <w:lang w:val="et-EE"/>
        </w:rPr>
        <w:t xml:space="preserve">varem esitatud </w:t>
      </w:r>
      <w:r w:rsidRPr="004B66DA">
        <w:rPr>
          <w:sz w:val="24"/>
          <w:szCs w:val="24"/>
          <w:lang w:val="et-EE"/>
        </w:rPr>
        <w:t>pakkumine</w:t>
      </w:r>
      <w:r w:rsidR="007D30CC" w:rsidRPr="004B66DA">
        <w:rPr>
          <w:sz w:val="24"/>
          <w:szCs w:val="24"/>
          <w:lang w:val="et-EE"/>
        </w:rPr>
        <w:t>.</w:t>
      </w:r>
    </w:p>
    <w:p w14:paraId="6D0DAF32" w14:textId="77777777" w:rsidR="00FB46F4" w:rsidRDefault="00FB46F4" w:rsidP="00C565B6">
      <w:pPr>
        <w:pStyle w:val="msolistparagraph0"/>
        <w:numPr>
          <w:ilvl w:val="0"/>
          <w:numId w:val="6"/>
        </w:numPr>
        <w:jc w:val="both"/>
        <w:rPr>
          <w:b/>
          <w:sz w:val="24"/>
          <w:szCs w:val="24"/>
          <w:lang w:val="et-EE"/>
        </w:rPr>
      </w:pPr>
      <w:r w:rsidRPr="004B66DA">
        <w:rPr>
          <w:b/>
          <w:sz w:val="24"/>
          <w:szCs w:val="24"/>
          <w:lang w:val="et-EE"/>
        </w:rPr>
        <w:t>L</w:t>
      </w:r>
      <w:r w:rsidR="00836234">
        <w:rPr>
          <w:b/>
          <w:sz w:val="24"/>
          <w:szCs w:val="24"/>
          <w:lang w:val="et-EE"/>
        </w:rPr>
        <w:t>äbirääkimiste pidamine</w:t>
      </w:r>
    </w:p>
    <w:p w14:paraId="4106FE09" w14:textId="77777777" w:rsidR="00836234" w:rsidRPr="00836234" w:rsidRDefault="00836234" w:rsidP="00836234">
      <w:pPr>
        <w:numPr>
          <w:ilvl w:val="1"/>
          <w:numId w:val="6"/>
        </w:numPr>
        <w:jc w:val="both"/>
        <w:rPr>
          <w:bCs/>
          <w:lang w:eastAsia="en-US"/>
        </w:rPr>
      </w:pPr>
      <w:r w:rsidRPr="00836234">
        <w:rPr>
          <w:bCs/>
          <w:lang w:eastAsia="en-US"/>
        </w:rPr>
        <w:t>Hankijal on õigus pidada pakkujaga läbirääkimisi selleks, et tagada hankija eesmärkide täitmine, st kindlustada nõuetekohased asjad hankijale vastuvõetava hinna eest ja eelarvest tulenevate võimaluste piires.</w:t>
      </w:r>
    </w:p>
    <w:p w14:paraId="444C7643" w14:textId="77777777" w:rsidR="00836234" w:rsidRPr="00836234" w:rsidRDefault="00836234" w:rsidP="00836234">
      <w:pPr>
        <w:numPr>
          <w:ilvl w:val="1"/>
          <w:numId w:val="6"/>
        </w:numPr>
        <w:rPr>
          <w:bCs/>
          <w:lang w:eastAsia="en-US"/>
        </w:rPr>
      </w:pPr>
      <w:r w:rsidRPr="00836234">
        <w:rPr>
          <w:bCs/>
          <w:lang w:eastAsia="en-US"/>
        </w:rPr>
        <w:t>Hankija tagab läbirääkimiste käigus pakkujate võrdse kohtlemise.</w:t>
      </w:r>
    </w:p>
    <w:p w14:paraId="4461BDC2" w14:textId="77777777" w:rsidR="00836234" w:rsidRPr="00836234" w:rsidRDefault="00836234" w:rsidP="00836234">
      <w:pPr>
        <w:numPr>
          <w:ilvl w:val="1"/>
          <w:numId w:val="6"/>
        </w:numPr>
        <w:jc w:val="both"/>
        <w:rPr>
          <w:bCs/>
          <w:lang w:eastAsia="en-US"/>
        </w:rPr>
      </w:pPr>
      <w:r w:rsidRPr="00836234">
        <w:rPr>
          <w:bCs/>
          <w:lang w:eastAsia="en-US"/>
        </w:rPr>
        <w:t>Pärast läbirääkimiste pidamist esitab pakkuja vajadusel uue pakkumuse hankija poolt kehtestatud tähtajaks.</w:t>
      </w:r>
    </w:p>
    <w:p w14:paraId="74B99803" w14:textId="77777777" w:rsidR="00836234" w:rsidRPr="00836234" w:rsidRDefault="00836234" w:rsidP="00836234">
      <w:pPr>
        <w:numPr>
          <w:ilvl w:val="1"/>
          <w:numId w:val="6"/>
        </w:numPr>
        <w:spacing w:after="240"/>
        <w:ind w:left="391" w:hanging="391"/>
        <w:rPr>
          <w:bCs/>
          <w:lang w:eastAsia="en-US"/>
        </w:rPr>
      </w:pPr>
      <w:r w:rsidRPr="00836234">
        <w:rPr>
          <w:bCs/>
          <w:lang w:eastAsia="en-US"/>
        </w:rPr>
        <w:t>Läbirääkimiste pidamine ei ole hankija jaoks kohustuslik.</w:t>
      </w:r>
    </w:p>
    <w:p w14:paraId="7B1BABFE" w14:textId="77777777" w:rsidR="002837EC" w:rsidRDefault="00836234" w:rsidP="002837EC">
      <w:pPr>
        <w:numPr>
          <w:ilvl w:val="0"/>
          <w:numId w:val="6"/>
        </w:numPr>
        <w:rPr>
          <w:b/>
          <w:lang w:eastAsia="en-US"/>
        </w:rPr>
      </w:pPr>
      <w:r w:rsidRPr="00836234">
        <w:rPr>
          <w:b/>
          <w:lang w:eastAsia="en-US"/>
        </w:rPr>
        <w:t>Lepingu sõlmimine</w:t>
      </w:r>
    </w:p>
    <w:p w14:paraId="7D1D7AAF" w14:textId="084BEE6C" w:rsidR="00836234" w:rsidRPr="002837EC" w:rsidRDefault="004402E0" w:rsidP="002837EC">
      <w:pPr>
        <w:pStyle w:val="Loendilik"/>
        <w:numPr>
          <w:ilvl w:val="1"/>
          <w:numId w:val="6"/>
        </w:numPr>
        <w:rPr>
          <w:b/>
          <w:lang w:eastAsia="en-US"/>
        </w:rPr>
      </w:pPr>
      <w:r w:rsidRPr="002837EC">
        <w:t>Hankija sõlmib hankelepingu eduka pakkujaga, kelle pakkumus tunnistatakse edukaks majanduslikult soodsama kriteeriumi alusel.</w:t>
      </w:r>
    </w:p>
    <w:p w14:paraId="00EB0A89" w14:textId="7D15C819" w:rsidR="002837EC" w:rsidRPr="002837EC" w:rsidRDefault="002837EC" w:rsidP="002837EC">
      <w:pPr>
        <w:pStyle w:val="Loendilik"/>
        <w:numPr>
          <w:ilvl w:val="1"/>
          <w:numId w:val="6"/>
        </w:numPr>
        <w:spacing w:after="120"/>
        <w:ind w:left="391" w:hanging="391"/>
        <w:rPr>
          <w:bCs/>
          <w:lang w:eastAsia="en-US"/>
        </w:rPr>
      </w:pPr>
      <w:r w:rsidRPr="002837EC">
        <w:rPr>
          <w:bCs/>
          <w:lang w:eastAsia="en-US"/>
        </w:rPr>
        <w:t>Hankelepingu lisadeks jäävad käesolev hanke alusdokument ning eduka pakkuja hinnapakkumus.</w:t>
      </w:r>
    </w:p>
    <w:p w14:paraId="6EF87538" w14:textId="77777777" w:rsidR="00FB46F4" w:rsidRPr="004B66DA" w:rsidRDefault="00FB46F4" w:rsidP="00C565B6">
      <w:pPr>
        <w:numPr>
          <w:ilvl w:val="0"/>
          <w:numId w:val="6"/>
        </w:numPr>
        <w:jc w:val="both"/>
        <w:rPr>
          <w:b/>
          <w:bCs/>
        </w:rPr>
      </w:pPr>
      <w:r w:rsidRPr="004B66DA">
        <w:rPr>
          <w:b/>
          <w:bCs/>
        </w:rPr>
        <w:t>Kõigi pakkumuste tagasilükkamise alused</w:t>
      </w:r>
    </w:p>
    <w:p w14:paraId="4CB5EA0B" w14:textId="77777777" w:rsidR="00FB46F4" w:rsidRPr="004B66DA" w:rsidRDefault="00FB46F4" w:rsidP="00C565B6">
      <w:pPr>
        <w:numPr>
          <w:ilvl w:val="1"/>
          <w:numId w:val="6"/>
        </w:numPr>
        <w:jc w:val="both"/>
        <w:rPr>
          <w:rFonts w:ascii="TimesNewRomanPSMT" w:hAnsi="TimesNewRomanPSMT" w:cs="TimesNewRomanPSMT"/>
        </w:rPr>
      </w:pPr>
      <w:r w:rsidRPr="004B66DA">
        <w:t>Hankija jätab endale õiguse lükata tagasi kõik</w:t>
      </w:r>
      <w:r w:rsidRPr="00C85D80">
        <w:t xml:space="preserve"> kvalifitseeritud</w:t>
      </w:r>
      <w:r w:rsidRPr="004B66DA">
        <w:t xml:space="preserve"> pakkujate pakkumused juhul,</w:t>
      </w:r>
      <w:r w:rsidRPr="004B66DA">
        <w:rPr>
          <w:rFonts w:ascii="TimesNewRomanPSMT" w:hAnsi="TimesNewRomanPSMT" w:cs="TimesNewRomanPSMT"/>
        </w:rPr>
        <w:t xml:space="preserve"> kui:</w:t>
      </w:r>
    </w:p>
    <w:p w14:paraId="79E075D8" w14:textId="77777777" w:rsidR="00FB46F4" w:rsidRPr="004B66DA" w:rsidRDefault="00FB46F4" w:rsidP="00C565B6">
      <w:pPr>
        <w:numPr>
          <w:ilvl w:val="0"/>
          <w:numId w:val="1"/>
        </w:numPr>
        <w:tabs>
          <w:tab w:val="num" w:pos="360"/>
        </w:tabs>
        <w:ind w:left="360"/>
        <w:jc w:val="both"/>
        <w:rPr>
          <w:rFonts w:ascii="TimesNewRomanPSMT" w:hAnsi="TimesNewRomanPSMT" w:cs="TimesNewRomanPSMT"/>
        </w:rPr>
      </w:pPr>
      <w:r w:rsidRPr="004B66DA">
        <w:rPr>
          <w:rFonts w:ascii="TimesNewRomanPSMT" w:hAnsi="TimesNewRomanPSMT" w:cs="TimesNewRomanPSMT"/>
        </w:rPr>
        <w:t xml:space="preserve">kõigi </w:t>
      </w:r>
      <w:r w:rsidRPr="00C85D80">
        <w:rPr>
          <w:rFonts w:ascii="TimesNewRomanPSMT" w:hAnsi="TimesNewRomanPSMT" w:cs="TimesNewRomanPSMT"/>
        </w:rPr>
        <w:t>vastavaks</w:t>
      </w:r>
      <w:r w:rsidRPr="004B66DA">
        <w:rPr>
          <w:rFonts w:ascii="TimesNewRomanPSMT" w:hAnsi="TimesNewRomanPSMT" w:cs="TimesNewRomanPSMT"/>
        </w:rPr>
        <w:t xml:space="preserve"> tunnistatud pakkumuste maksumused ületavad hankelepingu</w:t>
      </w:r>
      <w:r w:rsidR="0077168F" w:rsidRPr="004B66DA">
        <w:rPr>
          <w:rFonts w:ascii="TimesNewRomanPSMT" w:hAnsi="TimesNewRomanPSMT" w:cs="TimesNewRomanPSMT"/>
        </w:rPr>
        <w:t xml:space="preserve"> </w:t>
      </w:r>
      <w:r w:rsidRPr="004B66DA">
        <w:rPr>
          <w:rFonts w:ascii="TimesNewRomanPSMT" w:hAnsi="TimesNewRomanPSMT" w:cs="TimesNewRomanPSMT"/>
        </w:rPr>
        <w:t>eeldatavat maksumust;</w:t>
      </w:r>
    </w:p>
    <w:p w14:paraId="3315D51B" w14:textId="77777777" w:rsidR="00B065FF" w:rsidRPr="004B66DA" w:rsidRDefault="000A5096" w:rsidP="00C565B6">
      <w:pPr>
        <w:numPr>
          <w:ilvl w:val="0"/>
          <w:numId w:val="1"/>
        </w:numPr>
        <w:tabs>
          <w:tab w:val="num" w:pos="360"/>
        </w:tabs>
        <w:spacing w:after="120"/>
        <w:ind w:left="357" w:hanging="357"/>
        <w:jc w:val="both"/>
        <w:rPr>
          <w:rFonts w:ascii="TimesNewRomanPSMT" w:hAnsi="TimesNewRomanPSMT" w:cs="TimesNewRomanPSMT"/>
        </w:rPr>
      </w:pPr>
      <w:r w:rsidRPr="000A5096">
        <w:rPr>
          <w:rFonts w:ascii="TimesNewRomanPSMT" w:hAnsi="TimesNewRomanPSMT" w:cs="TimesNewRomanPSMT"/>
        </w:rPr>
        <w:t>hankemenetluse vältel ilmneb mõni hanke väljakuulutamise hetkeks hankijale mitte teada olev asjaolu, mille tõttu hankelepingu sõlmimine muutub hankijale ebaotstarbekaks või võimatuks;</w:t>
      </w:r>
    </w:p>
    <w:p w14:paraId="679D4D8A" w14:textId="77777777" w:rsidR="00851042" w:rsidRPr="004B66DA" w:rsidRDefault="00FB46F4" w:rsidP="00C565B6">
      <w:pPr>
        <w:pStyle w:val="Normaallaadveeb"/>
        <w:numPr>
          <w:ilvl w:val="0"/>
          <w:numId w:val="6"/>
        </w:numPr>
        <w:jc w:val="both"/>
        <w:rPr>
          <w:b/>
          <w:lang w:val="et-EE"/>
        </w:rPr>
      </w:pPr>
      <w:r w:rsidRPr="004B66DA">
        <w:rPr>
          <w:b/>
          <w:lang w:val="et-EE"/>
        </w:rPr>
        <w:t>Lähteülesanne</w:t>
      </w:r>
    </w:p>
    <w:p w14:paraId="606D15F4" w14:textId="77777777" w:rsidR="000F1861" w:rsidRPr="000F1861" w:rsidRDefault="004B66DA" w:rsidP="000F1861">
      <w:pPr>
        <w:pStyle w:val="Loendilik"/>
        <w:numPr>
          <w:ilvl w:val="1"/>
          <w:numId w:val="6"/>
        </w:numPr>
        <w:jc w:val="both"/>
        <w:rPr>
          <w:b/>
          <w:lang w:eastAsia="x-none"/>
        </w:rPr>
      </w:pPr>
      <w:r w:rsidRPr="000F1861">
        <w:rPr>
          <w:b/>
        </w:rPr>
        <w:t>Hanke esemeks on</w:t>
      </w:r>
      <w:r w:rsidR="000A5096" w:rsidRPr="000F1861">
        <w:rPr>
          <w:b/>
        </w:rPr>
        <w:t xml:space="preserve"> Lüganuse vallas </w:t>
      </w:r>
      <w:r w:rsidR="0006152E" w:rsidRPr="000F1861">
        <w:rPr>
          <w:b/>
          <w:lang w:eastAsia="x-none"/>
        </w:rPr>
        <w:t xml:space="preserve">kõvakattega tänavate ja teede </w:t>
      </w:r>
      <w:r w:rsidR="00C23F3D" w:rsidRPr="000F1861">
        <w:rPr>
          <w:b/>
          <w:lang w:eastAsia="x-none"/>
        </w:rPr>
        <w:t>auguremont</w:t>
      </w:r>
      <w:r w:rsidR="0006152E" w:rsidRPr="000F1861">
        <w:rPr>
          <w:b/>
          <w:lang w:eastAsia="x-none"/>
        </w:rPr>
        <w:t xml:space="preserve"> </w:t>
      </w:r>
      <w:r w:rsidR="00B178ED" w:rsidRPr="000F1861">
        <w:rPr>
          <w:b/>
          <w:bCs/>
        </w:rPr>
        <w:t xml:space="preserve">vastavalt tööde tellimisele </w:t>
      </w:r>
      <w:r w:rsidR="00430401" w:rsidRPr="000F1861">
        <w:rPr>
          <w:b/>
          <w:bCs/>
        </w:rPr>
        <w:t xml:space="preserve">orienteeruvalt </w:t>
      </w:r>
      <w:r w:rsidR="00B178ED" w:rsidRPr="000F1861">
        <w:rPr>
          <w:b/>
          <w:bCs/>
        </w:rPr>
        <w:t xml:space="preserve">perioodil </w:t>
      </w:r>
      <w:r w:rsidR="00B70DC8" w:rsidRPr="000F1861">
        <w:rPr>
          <w:b/>
          <w:bCs/>
        </w:rPr>
        <w:t>märts</w:t>
      </w:r>
      <w:r w:rsidR="008B0763" w:rsidRPr="000F1861">
        <w:rPr>
          <w:b/>
          <w:bCs/>
        </w:rPr>
        <w:t xml:space="preserve"> 202</w:t>
      </w:r>
      <w:r w:rsidR="000F1861">
        <w:rPr>
          <w:b/>
          <w:bCs/>
        </w:rPr>
        <w:t>6</w:t>
      </w:r>
      <w:r w:rsidR="00B178ED" w:rsidRPr="000F1861">
        <w:rPr>
          <w:b/>
          <w:bCs/>
        </w:rPr>
        <w:t xml:space="preserve"> kuni oktoober 202</w:t>
      </w:r>
      <w:r w:rsidR="000F1861">
        <w:rPr>
          <w:b/>
          <w:bCs/>
        </w:rPr>
        <w:t>6</w:t>
      </w:r>
      <w:r w:rsidR="002C3220" w:rsidRPr="000F1861">
        <w:rPr>
          <w:b/>
          <w:bCs/>
        </w:rPr>
        <w:t>.</w:t>
      </w:r>
    </w:p>
    <w:p w14:paraId="62A1A126" w14:textId="16053273" w:rsidR="00106807" w:rsidRPr="000F1861" w:rsidRDefault="001D59FC" w:rsidP="000F1861">
      <w:pPr>
        <w:pStyle w:val="Loendilik"/>
        <w:numPr>
          <w:ilvl w:val="1"/>
          <w:numId w:val="6"/>
        </w:numPr>
        <w:jc w:val="both"/>
        <w:rPr>
          <w:b/>
          <w:lang w:eastAsia="x-none"/>
        </w:rPr>
      </w:pPr>
      <w:r w:rsidRPr="000F1861">
        <w:rPr>
          <w:b/>
        </w:rPr>
        <w:t>Nõuded p</w:t>
      </w:r>
      <w:r w:rsidR="002C3220" w:rsidRPr="000F1861">
        <w:rPr>
          <w:b/>
        </w:rPr>
        <w:t>akkumuse esitamisel tööde teostamiseks</w:t>
      </w:r>
      <w:r w:rsidR="0006152E" w:rsidRPr="000F1861">
        <w:rPr>
          <w:b/>
        </w:rPr>
        <w:t>:</w:t>
      </w:r>
    </w:p>
    <w:p w14:paraId="6DB01F7F" w14:textId="77777777" w:rsidR="00106807" w:rsidRDefault="00B31894" w:rsidP="00B31894">
      <w:pPr>
        <w:pStyle w:val="Normaallaadveeb"/>
        <w:numPr>
          <w:ilvl w:val="0"/>
          <w:numId w:val="17"/>
        </w:numPr>
        <w:tabs>
          <w:tab w:val="left" w:pos="338"/>
        </w:tabs>
        <w:spacing w:after="120"/>
        <w:jc w:val="both"/>
        <w:rPr>
          <w:lang w:val="et-EE"/>
        </w:rPr>
      </w:pPr>
      <w:r>
        <w:rPr>
          <w:lang w:val="et-EE"/>
        </w:rPr>
        <w:t>t</w:t>
      </w:r>
      <w:r w:rsidR="00325C84">
        <w:rPr>
          <w:lang w:val="et-EE"/>
        </w:rPr>
        <w:t xml:space="preserve">ööde </w:t>
      </w:r>
      <w:r w:rsidR="00106807">
        <w:rPr>
          <w:lang w:val="et-EE"/>
        </w:rPr>
        <w:t xml:space="preserve">maht on kuni </w:t>
      </w:r>
      <w:r w:rsidR="00430401">
        <w:rPr>
          <w:lang w:val="et-EE"/>
        </w:rPr>
        <w:t>20</w:t>
      </w:r>
      <w:r w:rsidR="00106807" w:rsidRPr="00B70DC8">
        <w:rPr>
          <w:lang w:val="et-EE"/>
        </w:rPr>
        <w:t>0 tonni</w:t>
      </w:r>
      <w:r w:rsidR="00106807">
        <w:rPr>
          <w:lang w:val="et-EE"/>
        </w:rPr>
        <w:t xml:space="preserve"> killustikku</w:t>
      </w:r>
      <w:r>
        <w:rPr>
          <w:lang w:val="et-EE"/>
        </w:rPr>
        <w:t>;</w:t>
      </w:r>
    </w:p>
    <w:p w14:paraId="18B52C2C" w14:textId="77777777" w:rsidR="0086091E" w:rsidRPr="0086091E" w:rsidRDefault="00B31894" w:rsidP="00B31894">
      <w:pPr>
        <w:pStyle w:val="Normaallaadveeb"/>
        <w:numPr>
          <w:ilvl w:val="0"/>
          <w:numId w:val="17"/>
        </w:numPr>
        <w:tabs>
          <w:tab w:val="left" w:pos="338"/>
        </w:tabs>
        <w:spacing w:after="120"/>
        <w:jc w:val="both"/>
        <w:rPr>
          <w:lang w:val="et-EE"/>
        </w:rPr>
      </w:pPr>
      <w:r>
        <w:rPr>
          <w:lang w:val="et-EE"/>
        </w:rPr>
        <w:t>p</w:t>
      </w:r>
      <w:r w:rsidR="00310209">
        <w:rPr>
          <w:lang w:val="et-EE"/>
        </w:rPr>
        <w:t xml:space="preserve">akkumus peab sisaldama 1 (ühe) tonni </w:t>
      </w:r>
      <w:r w:rsidR="0082038E">
        <w:rPr>
          <w:lang w:val="et-EE"/>
        </w:rPr>
        <w:t>graniit</w:t>
      </w:r>
      <w:r w:rsidR="00310209">
        <w:rPr>
          <w:lang w:val="et-EE"/>
        </w:rPr>
        <w:t>killustiku</w:t>
      </w:r>
      <w:r w:rsidR="0082038E">
        <w:rPr>
          <w:lang w:val="et-EE"/>
        </w:rPr>
        <w:t xml:space="preserve"> </w:t>
      </w:r>
      <w:proofErr w:type="spellStart"/>
      <w:r w:rsidR="0082038E">
        <w:rPr>
          <w:lang w:val="et-EE"/>
        </w:rPr>
        <w:t>fr</w:t>
      </w:r>
      <w:proofErr w:type="spellEnd"/>
      <w:r w:rsidR="0082038E">
        <w:rPr>
          <w:lang w:val="et-EE"/>
        </w:rPr>
        <w:t xml:space="preserve"> 2-6 (LA 25)</w:t>
      </w:r>
      <w:r w:rsidR="00310209">
        <w:rPr>
          <w:lang w:val="et-EE"/>
        </w:rPr>
        <w:t xml:space="preserve"> hinda koos bituumenemulsiooni</w:t>
      </w:r>
      <w:r w:rsidR="0082038E">
        <w:rPr>
          <w:lang w:val="et-EE"/>
        </w:rPr>
        <w:t xml:space="preserve"> (BE-60M või samaväärne)</w:t>
      </w:r>
      <w:r w:rsidR="00724A69">
        <w:rPr>
          <w:lang w:val="et-EE"/>
        </w:rPr>
        <w:t xml:space="preserve"> ja tööde teostamisega</w:t>
      </w:r>
      <w:r>
        <w:rPr>
          <w:lang w:val="et-EE"/>
        </w:rPr>
        <w:t>;</w:t>
      </w:r>
    </w:p>
    <w:p w14:paraId="796C5026" w14:textId="77777777" w:rsidR="00CD14F5" w:rsidRDefault="00B31894" w:rsidP="00B31894">
      <w:pPr>
        <w:pStyle w:val="Normaallaadveeb"/>
        <w:numPr>
          <w:ilvl w:val="0"/>
          <w:numId w:val="17"/>
        </w:numPr>
        <w:tabs>
          <w:tab w:val="left" w:pos="338"/>
        </w:tabs>
        <w:spacing w:after="120"/>
        <w:jc w:val="both"/>
        <w:rPr>
          <w:lang w:val="et-EE"/>
        </w:rPr>
      </w:pPr>
      <w:r>
        <w:rPr>
          <w:lang w:val="et-EE"/>
        </w:rPr>
        <w:t>r</w:t>
      </w:r>
      <w:r w:rsidR="00CD14F5">
        <w:rPr>
          <w:lang w:val="et-EE"/>
        </w:rPr>
        <w:t>emonttöödel tuleb kasutada mehhaniseeritud auguremondi seadet</w:t>
      </w:r>
      <w:r w:rsidR="00A016F6">
        <w:rPr>
          <w:lang w:val="et-EE"/>
        </w:rPr>
        <w:t>, mis on varustatud elektroonselt juhitava bituumenemulsiooni ja killustiku doseerimissüsteemiga</w:t>
      </w:r>
      <w:r>
        <w:rPr>
          <w:lang w:val="et-EE"/>
        </w:rPr>
        <w:t>;</w:t>
      </w:r>
    </w:p>
    <w:p w14:paraId="4B4BBC89" w14:textId="77777777" w:rsidR="00A016F6" w:rsidRDefault="00B31894" w:rsidP="00B31894">
      <w:pPr>
        <w:pStyle w:val="Normaallaadveeb"/>
        <w:numPr>
          <w:ilvl w:val="0"/>
          <w:numId w:val="17"/>
        </w:numPr>
        <w:tabs>
          <w:tab w:val="left" w:pos="338"/>
        </w:tabs>
        <w:spacing w:after="120"/>
        <w:jc w:val="both"/>
        <w:rPr>
          <w:lang w:val="et-EE"/>
        </w:rPr>
      </w:pPr>
      <w:r>
        <w:rPr>
          <w:lang w:val="et-EE"/>
        </w:rPr>
        <w:t>a</w:t>
      </w:r>
      <w:r w:rsidR="00443E54">
        <w:rPr>
          <w:lang w:val="et-EE"/>
        </w:rPr>
        <w:t>ukude ja mikropragude tolmust puhastamine suruõhuga (vajadusel lisaks ka veepritsimisseadmega</w:t>
      </w:r>
      <w:r w:rsidR="00DA751E">
        <w:rPr>
          <w:lang w:val="et-EE"/>
        </w:rPr>
        <w:t>)</w:t>
      </w:r>
      <w:r>
        <w:rPr>
          <w:lang w:val="et-EE"/>
        </w:rPr>
        <w:t>;</w:t>
      </w:r>
    </w:p>
    <w:p w14:paraId="338CC1FD" w14:textId="77777777" w:rsidR="00DA751E" w:rsidRDefault="00B31894" w:rsidP="00B31894">
      <w:pPr>
        <w:pStyle w:val="Normaallaadveeb"/>
        <w:numPr>
          <w:ilvl w:val="0"/>
          <w:numId w:val="17"/>
        </w:numPr>
        <w:tabs>
          <w:tab w:val="left" w:pos="338"/>
        </w:tabs>
        <w:spacing w:after="120"/>
        <w:jc w:val="both"/>
        <w:rPr>
          <w:lang w:val="et-EE"/>
        </w:rPr>
      </w:pPr>
      <w:r>
        <w:rPr>
          <w:lang w:val="et-EE"/>
        </w:rPr>
        <w:t>a</w:t>
      </w:r>
      <w:r w:rsidR="00DA751E">
        <w:rPr>
          <w:lang w:val="et-EE"/>
        </w:rPr>
        <w:t>ukude põhja</w:t>
      </w:r>
      <w:r>
        <w:rPr>
          <w:lang w:val="et-EE"/>
        </w:rPr>
        <w:t xml:space="preserve">, </w:t>
      </w:r>
      <w:r w:rsidR="00DA751E">
        <w:rPr>
          <w:lang w:val="et-EE"/>
        </w:rPr>
        <w:t>servade ning pragude kruntimine bituumenemulsiooniga</w:t>
      </w:r>
      <w:r>
        <w:rPr>
          <w:lang w:val="et-EE"/>
        </w:rPr>
        <w:t>;</w:t>
      </w:r>
    </w:p>
    <w:p w14:paraId="39FAE82B" w14:textId="77777777" w:rsidR="00DA751E" w:rsidRDefault="00B31894" w:rsidP="00B31894">
      <w:pPr>
        <w:pStyle w:val="Normaallaadveeb"/>
        <w:numPr>
          <w:ilvl w:val="0"/>
          <w:numId w:val="17"/>
        </w:numPr>
        <w:tabs>
          <w:tab w:val="left" w:pos="338"/>
        </w:tabs>
        <w:spacing w:after="120"/>
        <w:jc w:val="both"/>
        <w:rPr>
          <w:lang w:val="et-EE"/>
        </w:rPr>
      </w:pPr>
      <w:r>
        <w:rPr>
          <w:lang w:val="et-EE"/>
        </w:rPr>
        <w:t>a</w:t>
      </w:r>
      <w:r w:rsidR="00DA751E">
        <w:rPr>
          <w:lang w:val="et-EE"/>
        </w:rPr>
        <w:t>ukude ja pragude täitmine bituumenemulsiooni ning killustiku seguga</w:t>
      </w:r>
      <w:r>
        <w:rPr>
          <w:lang w:val="et-EE"/>
        </w:rPr>
        <w:t>;</w:t>
      </w:r>
    </w:p>
    <w:p w14:paraId="69A98A9E" w14:textId="050CAF1B" w:rsidR="00DA751E" w:rsidRDefault="00B31894" w:rsidP="00B31894">
      <w:pPr>
        <w:pStyle w:val="Normaallaadveeb"/>
        <w:numPr>
          <w:ilvl w:val="0"/>
          <w:numId w:val="17"/>
        </w:numPr>
        <w:tabs>
          <w:tab w:val="left" w:pos="338"/>
        </w:tabs>
        <w:spacing w:after="120"/>
        <w:jc w:val="both"/>
        <w:rPr>
          <w:lang w:val="et-EE"/>
        </w:rPr>
      </w:pPr>
      <w:r>
        <w:rPr>
          <w:lang w:val="et-EE"/>
        </w:rPr>
        <w:t>r</w:t>
      </w:r>
      <w:r w:rsidR="00DA751E">
        <w:rPr>
          <w:lang w:val="et-EE"/>
        </w:rPr>
        <w:t>emonditud augu viimistlemine puhta killustikuga</w:t>
      </w:r>
      <w:r w:rsidR="00F17B6E">
        <w:rPr>
          <w:lang w:val="et-EE"/>
        </w:rPr>
        <w:t>;</w:t>
      </w:r>
    </w:p>
    <w:p w14:paraId="2837B6CD" w14:textId="543EEEB4" w:rsidR="00DA751E" w:rsidRDefault="00B31894" w:rsidP="00B31894">
      <w:pPr>
        <w:pStyle w:val="Normaallaadveeb"/>
        <w:numPr>
          <w:ilvl w:val="0"/>
          <w:numId w:val="17"/>
        </w:numPr>
        <w:tabs>
          <w:tab w:val="left" w:pos="338"/>
        </w:tabs>
        <w:spacing w:after="120"/>
        <w:jc w:val="both"/>
        <w:rPr>
          <w:lang w:val="et-EE"/>
        </w:rPr>
      </w:pPr>
      <w:r>
        <w:rPr>
          <w:lang w:val="et-EE"/>
        </w:rPr>
        <w:lastRenderedPageBreak/>
        <w:t>v</w:t>
      </w:r>
      <w:r w:rsidR="00DA751E">
        <w:rPr>
          <w:lang w:val="et-EE"/>
        </w:rPr>
        <w:t>ajadusel järelpuhastamine lahtisest killustikust vaakumimuriga 2-7 päeva jooksul peale remonditööde teostamist sõltuvalt killustiku ja bituumenemulsiooni formeerumisest</w:t>
      </w:r>
      <w:r w:rsidR="00F17B6E">
        <w:rPr>
          <w:lang w:val="et-EE"/>
        </w:rPr>
        <w:t>;</w:t>
      </w:r>
    </w:p>
    <w:p w14:paraId="7C6CA36C" w14:textId="11D84D43" w:rsidR="00C5259E" w:rsidRDefault="00B31894" w:rsidP="00B31894">
      <w:pPr>
        <w:pStyle w:val="Normaallaadveeb"/>
        <w:numPr>
          <w:ilvl w:val="0"/>
          <w:numId w:val="17"/>
        </w:numPr>
        <w:tabs>
          <w:tab w:val="left" w:pos="338"/>
        </w:tabs>
        <w:spacing w:after="120"/>
        <w:jc w:val="both"/>
        <w:rPr>
          <w:lang w:val="et-EE"/>
        </w:rPr>
      </w:pPr>
      <w:r>
        <w:rPr>
          <w:lang w:val="et-EE"/>
        </w:rPr>
        <w:t>t</w:t>
      </w:r>
      <w:r w:rsidR="00C5259E" w:rsidRPr="00C5259E">
        <w:rPr>
          <w:lang w:val="et-EE"/>
        </w:rPr>
        <w:t>ööde teostamise prioriteetide järjekord: Pooled lepivad enne teehoiutööde teostamise algust kokku Tööde mahud ja j</w:t>
      </w:r>
      <w:r w:rsidR="00740831">
        <w:rPr>
          <w:lang w:val="et-EE"/>
        </w:rPr>
        <w:t>ärjekorra vastavalt teede hetke</w:t>
      </w:r>
      <w:r w:rsidR="00C5259E" w:rsidRPr="00C5259E">
        <w:rPr>
          <w:lang w:val="et-EE"/>
        </w:rPr>
        <w:t>seisukorrale</w:t>
      </w:r>
      <w:r w:rsidR="00F17B6E">
        <w:rPr>
          <w:lang w:val="et-EE"/>
        </w:rPr>
        <w:t>;</w:t>
      </w:r>
    </w:p>
    <w:p w14:paraId="6EC654FA" w14:textId="77755541" w:rsidR="00DA5DC1" w:rsidRDefault="00B31894" w:rsidP="00B31894">
      <w:pPr>
        <w:pStyle w:val="Normaallaadveeb"/>
        <w:numPr>
          <w:ilvl w:val="0"/>
          <w:numId w:val="17"/>
        </w:numPr>
        <w:tabs>
          <w:tab w:val="left" w:pos="338"/>
        </w:tabs>
        <w:spacing w:after="120"/>
        <w:ind w:left="641" w:hanging="357"/>
        <w:jc w:val="both"/>
        <w:rPr>
          <w:lang w:val="et-EE"/>
        </w:rPr>
      </w:pPr>
      <w:r>
        <w:rPr>
          <w:lang w:val="et-EE"/>
        </w:rPr>
        <w:t xml:space="preserve"> tööde </w:t>
      </w:r>
      <w:r w:rsidR="00C5259E" w:rsidRPr="00C5259E">
        <w:rPr>
          <w:lang w:val="et-EE"/>
        </w:rPr>
        <w:t>teostaja peab olema valmis reageerima igapäevaselt Tellija väljakutsele 24 tunni jooksul, kui tekib vajadus aukude lappimise järele</w:t>
      </w:r>
      <w:bookmarkStart w:id="7" w:name="_Hlk157156616"/>
      <w:r w:rsidR="00F17B6E">
        <w:rPr>
          <w:lang w:val="et-EE"/>
        </w:rPr>
        <w:t>;</w:t>
      </w:r>
    </w:p>
    <w:p w14:paraId="49B6E6A4" w14:textId="246F76F0" w:rsidR="00A75CF4" w:rsidRDefault="00B31894" w:rsidP="00B31894">
      <w:pPr>
        <w:pStyle w:val="Normaallaadveeb"/>
        <w:numPr>
          <w:ilvl w:val="0"/>
          <w:numId w:val="17"/>
        </w:numPr>
        <w:tabs>
          <w:tab w:val="left" w:pos="338"/>
        </w:tabs>
        <w:spacing w:after="120"/>
        <w:ind w:left="641" w:hanging="357"/>
        <w:jc w:val="both"/>
        <w:rPr>
          <w:lang w:val="et-EE"/>
        </w:rPr>
      </w:pPr>
      <w:r>
        <w:rPr>
          <w:lang w:val="et-EE"/>
        </w:rPr>
        <w:t>t</w:t>
      </w:r>
      <w:r w:rsidR="00A75CF4">
        <w:rPr>
          <w:lang w:val="et-EE"/>
        </w:rPr>
        <w:t>eostatud tööde mahtu arvestatakse killustiku tegeliku kulu põhjal.</w:t>
      </w:r>
      <w:r>
        <w:rPr>
          <w:lang w:val="et-EE"/>
        </w:rPr>
        <w:t xml:space="preserve"> Teostatud tööd a</w:t>
      </w:r>
      <w:r w:rsidR="00A75CF4">
        <w:rPr>
          <w:lang w:val="et-EE"/>
        </w:rPr>
        <w:t>kteeritakse ja tasutakse tegelikult teostatud tööde mahu eest</w:t>
      </w:r>
      <w:r w:rsidR="00F17B6E">
        <w:rPr>
          <w:lang w:val="et-EE"/>
        </w:rPr>
        <w:t>;</w:t>
      </w:r>
    </w:p>
    <w:p w14:paraId="08BB0A1B" w14:textId="0FA42C37" w:rsidR="000A6E3F" w:rsidRDefault="00F17B6E" w:rsidP="000A6E3F">
      <w:pPr>
        <w:numPr>
          <w:ilvl w:val="0"/>
          <w:numId w:val="17"/>
        </w:numPr>
        <w:spacing w:after="120"/>
        <w:ind w:left="641" w:hanging="357"/>
        <w:jc w:val="both"/>
        <w:rPr>
          <w:lang w:eastAsia="x-none"/>
        </w:rPr>
      </w:pPr>
      <w:r>
        <w:rPr>
          <w:lang w:eastAsia="x-none"/>
        </w:rPr>
        <w:t>t</w:t>
      </w:r>
      <w:r w:rsidR="000A6E3F" w:rsidRPr="000A6E3F">
        <w:rPr>
          <w:lang w:eastAsia="x-none"/>
        </w:rPr>
        <w:t>ehnika peab olema varustatud GPS seadmega ja pakkuja peab võimaldama tasuta reaalajas jälgimise ning andmete ajaloole juurdepääsu hankijale (väljastab hankijale paroolid)</w:t>
      </w:r>
      <w:r w:rsidR="008E5AB9">
        <w:rPr>
          <w:lang w:eastAsia="x-none"/>
        </w:rPr>
        <w:t>;</w:t>
      </w:r>
    </w:p>
    <w:p w14:paraId="167DB220" w14:textId="52160757" w:rsidR="008E5AB9" w:rsidRPr="000A6E3F" w:rsidRDefault="008E5AB9" w:rsidP="000A6E3F">
      <w:pPr>
        <w:numPr>
          <w:ilvl w:val="0"/>
          <w:numId w:val="17"/>
        </w:numPr>
        <w:spacing w:after="120"/>
        <w:ind w:left="641" w:hanging="357"/>
        <w:jc w:val="both"/>
        <w:rPr>
          <w:lang w:eastAsia="x-none"/>
        </w:rPr>
      </w:pPr>
      <w:r>
        <w:rPr>
          <w:lang w:eastAsia="x-none"/>
        </w:rPr>
        <w:t xml:space="preserve"> tellijal on õigus nõuda hankelepinguga hõlmatud graniitkillustiku saatelehtede väljastamist.</w:t>
      </w:r>
    </w:p>
    <w:bookmarkEnd w:id="7"/>
    <w:p w14:paraId="0A7F7033" w14:textId="7327B2EC" w:rsidR="00214586" w:rsidRPr="000A6E3F" w:rsidRDefault="002C1572" w:rsidP="000F1861">
      <w:pPr>
        <w:pStyle w:val="Normaallaadveeb"/>
        <w:numPr>
          <w:ilvl w:val="1"/>
          <w:numId w:val="6"/>
        </w:numPr>
        <w:spacing w:after="120"/>
        <w:jc w:val="both"/>
        <w:rPr>
          <w:lang w:val="et-EE"/>
        </w:rPr>
      </w:pPr>
      <w:r w:rsidRPr="002C1572">
        <w:rPr>
          <w:lang w:val="et-EE"/>
        </w:rPr>
        <w:t xml:space="preserve">Pakkuja poolt teostatavate </w:t>
      </w:r>
      <w:r w:rsidR="005827B7">
        <w:rPr>
          <w:lang w:val="et-EE"/>
        </w:rPr>
        <w:t>t</w:t>
      </w:r>
      <w:r w:rsidRPr="002C1572">
        <w:rPr>
          <w:lang w:val="et-EE"/>
        </w:rPr>
        <w:t xml:space="preserve">ööde hulka kuulub ka selliste ülesannete täitmine ja nende tööde tegemine või teenuste osutamine, mis ei ole hanke dokumentides otseselt nimetatud, kuid mille tegemine on tavapäraselt vajalik hanke eesmärgi saavutamiseks ning </w:t>
      </w:r>
      <w:r w:rsidR="005827B7">
        <w:rPr>
          <w:lang w:val="et-EE"/>
        </w:rPr>
        <w:t>t</w:t>
      </w:r>
      <w:r w:rsidRPr="002C1572">
        <w:rPr>
          <w:lang w:val="et-EE"/>
        </w:rPr>
        <w:t>ööde teostamiseks.</w:t>
      </w:r>
    </w:p>
    <w:p w14:paraId="56000574" w14:textId="77777777" w:rsidR="00B31894" w:rsidRPr="00214586" w:rsidRDefault="00B31894" w:rsidP="00214586">
      <w:pPr>
        <w:pStyle w:val="Normaallaadveeb"/>
        <w:numPr>
          <w:ilvl w:val="0"/>
          <w:numId w:val="6"/>
        </w:numPr>
        <w:jc w:val="both"/>
        <w:rPr>
          <w:b/>
          <w:lang w:val="et-EE"/>
        </w:rPr>
      </w:pPr>
      <w:bookmarkStart w:id="8" w:name="_Hlk157151856"/>
      <w:r w:rsidRPr="00214586">
        <w:rPr>
          <w:b/>
          <w:bCs/>
          <w:lang w:val="et-EE"/>
        </w:rPr>
        <w:t>Lisad</w:t>
      </w:r>
    </w:p>
    <w:p w14:paraId="59DE246E" w14:textId="77777777" w:rsidR="00992202" w:rsidRDefault="00B812F0" w:rsidP="00B31894">
      <w:pPr>
        <w:pStyle w:val="Normaallaadveeb"/>
        <w:tabs>
          <w:tab w:val="left" w:pos="338"/>
        </w:tabs>
        <w:ind w:left="284"/>
        <w:jc w:val="both"/>
        <w:rPr>
          <w:lang w:val="et-EE"/>
        </w:rPr>
      </w:pPr>
      <w:r>
        <w:rPr>
          <w:lang w:val="et-EE"/>
        </w:rPr>
        <w:t>Lisa 1</w:t>
      </w:r>
      <w:r w:rsidR="002C5534">
        <w:rPr>
          <w:lang w:val="et-EE"/>
        </w:rPr>
        <w:t xml:space="preserve"> - </w:t>
      </w:r>
      <w:r w:rsidR="00684941">
        <w:rPr>
          <w:lang w:val="et-EE"/>
        </w:rPr>
        <w:t>Pakkumuse maksumuse vorm</w:t>
      </w:r>
      <w:bookmarkEnd w:id="8"/>
    </w:p>
    <w:sectPr w:rsidR="00992202">
      <w:headerReference w:type="first" r:id="rId11"/>
      <w:pgSz w:w="11906" w:h="16838" w:code="9"/>
      <w:pgMar w:top="1079" w:right="1418" w:bottom="907" w:left="1418" w:header="567" w:footer="227"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784ED" w14:textId="77777777" w:rsidR="00614908" w:rsidRDefault="00614908">
      <w:r>
        <w:separator/>
      </w:r>
    </w:p>
  </w:endnote>
  <w:endnote w:type="continuationSeparator" w:id="0">
    <w:p w14:paraId="30504DB7" w14:textId="77777777" w:rsidR="00614908" w:rsidRDefault="00614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1566D" w14:textId="77777777" w:rsidR="00614908" w:rsidRDefault="00614908">
      <w:r>
        <w:separator/>
      </w:r>
    </w:p>
  </w:footnote>
  <w:footnote w:type="continuationSeparator" w:id="0">
    <w:p w14:paraId="188BB0D5" w14:textId="77777777" w:rsidR="00614908" w:rsidRDefault="00614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8B1C9" w14:textId="57FA2123" w:rsidR="00353939" w:rsidRPr="000E1C5B" w:rsidRDefault="00911347" w:rsidP="000E1C5B">
    <w:pPr>
      <w:pStyle w:val="Pis"/>
      <w:jc w:val="center"/>
    </w:pPr>
    <w:r w:rsidRPr="00C249E7">
      <w:rPr>
        <w:noProof/>
      </w:rPr>
      <w:drawing>
        <wp:inline distT="0" distB="0" distL="0" distR="0" wp14:anchorId="30B64BFD" wp14:editId="2CEB3FC5">
          <wp:extent cx="768350" cy="850900"/>
          <wp:effectExtent l="0" t="0" r="0" b="0"/>
          <wp:docPr id="1" name="Pilt 3" descr="C:\Users\KLV-A-~1\AppData\Local\Temp\!LyganuseVap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3" descr="C:\Users\KLV-A-~1\AppData\Local\Temp\!LyganuseVapp-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350" cy="850900"/>
                  </a:xfrm>
                  <a:prstGeom prst="rect">
                    <a:avLst/>
                  </a:prstGeom>
                  <a:noFill/>
                  <a:ln>
                    <a:noFill/>
                  </a:ln>
                </pic:spPr>
              </pic:pic>
            </a:graphicData>
          </a:graphic>
        </wp:inline>
      </w:drawing>
    </w:r>
  </w:p>
  <w:p w14:paraId="2A2930E1" w14:textId="77777777" w:rsidR="00353939" w:rsidRDefault="00353939">
    <w:pPr>
      <w:pStyle w:val="Pis"/>
      <w:jc w:val="center"/>
      <w:rPr>
        <w:b/>
        <w:sz w:val="32"/>
        <w:szCs w:val="32"/>
      </w:rPr>
    </w:pPr>
    <w:r>
      <w:rPr>
        <w:b/>
        <w:sz w:val="32"/>
        <w:szCs w:val="32"/>
      </w:rPr>
      <w:t>LÜGANUSE VALLAVALITSUS</w:t>
    </w:r>
  </w:p>
  <w:p w14:paraId="0944FECF" w14:textId="77777777" w:rsidR="00353939" w:rsidRDefault="00353939">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643"/>
        </w:tabs>
        <w:ind w:left="643" w:hanging="360"/>
      </w:pPr>
      <w:rPr>
        <w:szCs w:val="24"/>
        <w:lang w:val="en-US" w:eastAsia="en-US"/>
      </w:rPr>
    </w:lvl>
    <w:lvl w:ilvl="1">
      <w:start w:val="1"/>
      <w:numFmt w:val="decimal"/>
      <w:lvlText w:val="%1.%2."/>
      <w:lvlJc w:val="left"/>
      <w:pPr>
        <w:tabs>
          <w:tab w:val="num" w:pos="643"/>
        </w:tabs>
        <w:ind w:left="643" w:hanging="360"/>
      </w:pPr>
    </w:lvl>
    <w:lvl w:ilvl="2">
      <w:start w:val="1"/>
      <w:numFmt w:val="decimal"/>
      <w:lvlText w:val="%1.%2.%3."/>
      <w:lvlJc w:val="left"/>
      <w:pPr>
        <w:tabs>
          <w:tab w:val="num" w:pos="1003"/>
        </w:tabs>
        <w:ind w:left="1003" w:hanging="720"/>
      </w:pPr>
    </w:lvl>
    <w:lvl w:ilvl="3">
      <w:start w:val="1"/>
      <w:numFmt w:val="decimal"/>
      <w:lvlText w:val="%1.%2.%3.%4."/>
      <w:lvlJc w:val="left"/>
      <w:pPr>
        <w:tabs>
          <w:tab w:val="num" w:pos="1003"/>
        </w:tabs>
        <w:ind w:left="1003" w:hanging="720"/>
      </w:pPr>
    </w:lvl>
    <w:lvl w:ilvl="4">
      <w:start w:val="1"/>
      <w:numFmt w:val="decimal"/>
      <w:lvlText w:val="%1.%2.%3.%4.%5."/>
      <w:lvlJc w:val="left"/>
      <w:pPr>
        <w:tabs>
          <w:tab w:val="num" w:pos="1363"/>
        </w:tabs>
        <w:ind w:left="1363" w:hanging="1080"/>
      </w:pPr>
    </w:lvl>
    <w:lvl w:ilvl="5">
      <w:start w:val="1"/>
      <w:numFmt w:val="decimal"/>
      <w:lvlText w:val="%1.%2.%3.%4.%5.%6."/>
      <w:lvlJc w:val="left"/>
      <w:pPr>
        <w:tabs>
          <w:tab w:val="num" w:pos="1363"/>
        </w:tabs>
        <w:ind w:left="1363" w:hanging="1080"/>
      </w:pPr>
    </w:lvl>
    <w:lvl w:ilvl="6">
      <w:start w:val="1"/>
      <w:numFmt w:val="decimal"/>
      <w:lvlText w:val="%1.%2.%3.%4.%5.%6.%7."/>
      <w:lvlJc w:val="left"/>
      <w:pPr>
        <w:tabs>
          <w:tab w:val="num" w:pos="1723"/>
        </w:tabs>
        <w:ind w:left="1723" w:hanging="1440"/>
      </w:pPr>
    </w:lvl>
    <w:lvl w:ilvl="7">
      <w:start w:val="1"/>
      <w:numFmt w:val="decimal"/>
      <w:lvlText w:val="%1.%2.%3.%4.%5.%6.%7.%8."/>
      <w:lvlJc w:val="left"/>
      <w:pPr>
        <w:tabs>
          <w:tab w:val="num" w:pos="1723"/>
        </w:tabs>
        <w:ind w:left="1723" w:hanging="1440"/>
      </w:pPr>
    </w:lvl>
    <w:lvl w:ilvl="8">
      <w:start w:val="1"/>
      <w:numFmt w:val="decimal"/>
      <w:lvlText w:val="%1.%2.%3.%4.%5.%6.%7.%8.%9."/>
      <w:lvlJc w:val="left"/>
      <w:pPr>
        <w:tabs>
          <w:tab w:val="num" w:pos="2083"/>
        </w:tabs>
        <w:ind w:left="2083" w:hanging="1800"/>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4F179B"/>
    <w:multiLevelType w:val="hybridMultilevel"/>
    <w:tmpl w:val="D974D80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15:restartNumberingAfterBreak="0">
    <w:nsid w:val="06C14D65"/>
    <w:multiLevelType w:val="multilevel"/>
    <w:tmpl w:val="66B0EA7A"/>
    <w:lvl w:ilvl="0">
      <w:start w:val="4"/>
      <w:numFmt w:val="decimal"/>
      <w:lvlText w:val="%1."/>
      <w:lvlJc w:val="left"/>
      <w:pPr>
        <w:tabs>
          <w:tab w:val="num" w:pos="360"/>
        </w:tabs>
        <w:ind w:left="284" w:hanging="284"/>
      </w:pPr>
      <w:rPr>
        <w:rFonts w:ascii="Times New Roman" w:hAnsi="Times New Roman" w:hint="default"/>
        <w:b/>
        <w:i w:val="0"/>
        <w:sz w:val="24"/>
      </w:rPr>
    </w:lvl>
    <w:lvl w:ilvl="1">
      <w:start w:val="1"/>
      <w:numFmt w:val="decimal"/>
      <w:isLgl/>
      <w:lvlText w:val="10.%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08CD53BC"/>
    <w:multiLevelType w:val="hybridMultilevel"/>
    <w:tmpl w:val="89E81D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07137"/>
    <w:multiLevelType w:val="multilevel"/>
    <w:tmpl w:val="103C49C8"/>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E51A0C"/>
    <w:multiLevelType w:val="multilevel"/>
    <w:tmpl w:val="40846E4E"/>
    <w:lvl w:ilvl="0">
      <w:start w:val="4"/>
      <w:numFmt w:val="none"/>
      <w:lvlText w:val="10.2"/>
      <w:lvlJc w:val="left"/>
      <w:pPr>
        <w:tabs>
          <w:tab w:val="num" w:pos="360"/>
        </w:tabs>
        <w:ind w:left="284" w:hanging="284"/>
      </w:pPr>
      <w:rPr>
        <w:rFonts w:ascii="Times New Roman" w:hAnsi="Times New Roman" w:hint="default"/>
        <w:b w:val="0"/>
        <w:bCs/>
        <w:i w:val="0"/>
        <w:sz w:val="24"/>
      </w:rPr>
    </w:lvl>
    <w:lvl w:ilvl="1">
      <w:start w:val="1"/>
      <w:numFmt w:val="decimal"/>
      <w:isLgl/>
      <w:lvlText w:val="10.%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20D36F88"/>
    <w:multiLevelType w:val="multilevel"/>
    <w:tmpl w:val="626E97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5A14FF"/>
    <w:multiLevelType w:val="hybridMultilevel"/>
    <w:tmpl w:val="4DDC7C9E"/>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9" w15:restartNumberingAfterBreak="0">
    <w:nsid w:val="39292B50"/>
    <w:multiLevelType w:val="hybridMultilevel"/>
    <w:tmpl w:val="1E5CF9DC"/>
    <w:lvl w:ilvl="0" w:tplc="7200C506">
      <w:start w:val="1"/>
      <w:numFmt w:val="decimal"/>
      <w:lvlText w:val="%1)"/>
      <w:lvlJc w:val="left"/>
      <w:pPr>
        <w:ind w:left="644" w:hanging="360"/>
      </w:pPr>
      <w:rPr>
        <w:rFonts w:hint="default"/>
      </w:rPr>
    </w:lvl>
    <w:lvl w:ilvl="1" w:tplc="04250019" w:tentative="1">
      <w:start w:val="1"/>
      <w:numFmt w:val="lowerLetter"/>
      <w:lvlText w:val="%2."/>
      <w:lvlJc w:val="left"/>
      <w:pPr>
        <w:ind w:left="1364" w:hanging="360"/>
      </w:pPr>
    </w:lvl>
    <w:lvl w:ilvl="2" w:tplc="0425001B" w:tentative="1">
      <w:start w:val="1"/>
      <w:numFmt w:val="lowerRoman"/>
      <w:lvlText w:val="%3."/>
      <w:lvlJc w:val="right"/>
      <w:pPr>
        <w:ind w:left="2084" w:hanging="180"/>
      </w:pPr>
    </w:lvl>
    <w:lvl w:ilvl="3" w:tplc="0425000F" w:tentative="1">
      <w:start w:val="1"/>
      <w:numFmt w:val="decimal"/>
      <w:lvlText w:val="%4."/>
      <w:lvlJc w:val="left"/>
      <w:pPr>
        <w:ind w:left="2804" w:hanging="360"/>
      </w:pPr>
    </w:lvl>
    <w:lvl w:ilvl="4" w:tplc="04250019" w:tentative="1">
      <w:start w:val="1"/>
      <w:numFmt w:val="lowerLetter"/>
      <w:lvlText w:val="%5."/>
      <w:lvlJc w:val="left"/>
      <w:pPr>
        <w:ind w:left="3524" w:hanging="360"/>
      </w:pPr>
    </w:lvl>
    <w:lvl w:ilvl="5" w:tplc="0425001B" w:tentative="1">
      <w:start w:val="1"/>
      <w:numFmt w:val="lowerRoman"/>
      <w:lvlText w:val="%6."/>
      <w:lvlJc w:val="right"/>
      <w:pPr>
        <w:ind w:left="4244" w:hanging="180"/>
      </w:pPr>
    </w:lvl>
    <w:lvl w:ilvl="6" w:tplc="0425000F" w:tentative="1">
      <w:start w:val="1"/>
      <w:numFmt w:val="decimal"/>
      <w:lvlText w:val="%7."/>
      <w:lvlJc w:val="left"/>
      <w:pPr>
        <w:ind w:left="4964" w:hanging="360"/>
      </w:pPr>
    </w:lvl>
    <w:lvl w:ilvl="7" w:tplc="04250019" w:tentative="1">
      <w:start w:val="1"/>
      <w:numFmt w:val="lowerLetter"/>
      <w:lvlText w:val="%8."/>
      <w:lvlJc w:val="left"/>
      <w:pPr>
        <w:ind w:left="5684" w:hanging="360"/>
      </w:pPr>
    </w:lvl>
    <w:lvl w:ilvl="8" w:tplc="0425001B" w:tentative="1">
      <w:start w:val="1"/>
      <w:numFmt w:val="lowerRoman"/>
      <w:lvlText w:val="%9."/>
      <w:lvlJc w:val="right"/>
      <w:pPr>
        <w:ind w:left="6404" w:hanging="180"/>
      </w:pPr>
    </w:lvl>
  </w:abstractNum>
  <w:abstractNum w:abstractNumId="10" w15:restartNumberingAfterBreak="0">
    <w:nsid w:val="45840FA3"/>
    <w:multiLevelType w:val="multilevel"/>
    <w:tmpl w:val="254AD344"/>
    <w:lvl w:ilvl="0">
      <w:start w:val="4"/>
      <w:numFmt w:val="decimal"/>
      <w:lvlText w:val="%1."/>
      <w:lvlJc w:val="left"/>
      <w:pPr>
        <w:tabs>
          <w:tab w:val="num" w:pos="360"/>
        </w:tabs>
        <w:ind w:left="284" w:hanging="284"/>
      </w:pPr>
      <w:rPr>
        <w:rFonts w:ascii="Times New Roman" w:hAnsi="Times New Roman" w:hint="default"/>
        <w:b/>
        <w:i w:val="0"/>
        <w:sz w:val="24"/>
      </w:rPr>
    </w:lvl>
    <w:lvl w:ilvl="1">
      <w:start w:val="1"/>
      <w:numFmt w:val="decimal"/>
      <w:isLgl/>
      <w:lvlText w:val="%1.%2"/>
      <w:lvlJc w:val="left"/>
      <w:pPr>
        <w:tabs>
          <w:tab w:val="num" w:pos="390"/>
        </w:tabs>
        <w:ind w:left="390" w:hanging="390"/>
      </w:pPr>
      <w:rPr>
        <w:rFonts w:hint="default"/>
        <w:b w:val="0"/>
        <w:bCs/>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4CCD286E"/>
    <w:multiLevelType w:val="hybridMultilevel"/>
    <w:tmpl w:val="8B641F0A"/>
    <w:lvl w:ilvl="0" w:tplc="821846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4FBD573D"/>
    <w:multiLevelType w:val="multilevel"/>
    <w:tmpl w:val="B24475FC"/>
    <w:lvl w:ilvl="0">
      <w:start w:val="4"/>
      <w:numFmt w:val="none"/>
      <w:lvlText w:val="10.4"/>
      <w:lvlJc w:val="left"/>
      <w:pPr>
        <w:tabs>
          <w:tab w:val="num" w:pos="360"/>
        </w:tabs>
        <w:ind w:left="284" w:hanging="284"/>
      </w:pPr>
      <w:rPr>
        <w:rFonts w:ascii="Times New Roman" w:hAnsi="Times New Roman" w:hint="default"/>
        <w:b w:val="0"/>
        <w:bCs/>
        <w:i w:val="0"/>
        <w:sz w:val="24"/>
      </w:rPr>
    </w:lvl>
    <w:lvl w:ilvl="1">
      <w:start w:val="1"/>
      <w:numFmt w:val="decimal"/>
      <w:isLgl/>
      <w:lvlText w:val="10.%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503B2534"/>
    <w:multiLevelType w:val="multilevel"/>
    <w:tmpl w:val="5C6ACC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1DC1B12"/>
    <w:multiLevelType w:val="multilevel"/>
    <w:tmpl w:val="626E97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51A076F"/>
    <w:multiLevelType w:val="hybridMultilevel"/>
    <w:tmpl w:val="F7D68764"/>
    <w:lvl w:ilvl="0" w:tplc="C428D2F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D90D2F"/>
    <w:multiLevelType w:val="multilevel"/>
    <w:tmpl w:val="90E4F2B6"/>
    <w:lvl w:ilvl="0">
      <w:start w:val="4"/>
      <w:numFmt w:val="none"/>
      <w:lvlText w:val="10.3"/>
      <w:lvlJc w:val="left"/>
      <w:pPr>
        <w:tabs>
          <w:tab w:val="num" w:pos="360"/>
        </w:tabs>
        <w:ind w:left="284" w:hanging="284"/>
      </w:pPr>
      <w:rPr>
        <w:rFonts w:ascii="Times New Roman" w:hAnsi="Times New Roman" w:hint="default"/>
        <w:b w:val="0"/>
        <w:bCs/>
        <w:i w:val="0"/>
        <w:sz w:val="24"/>
      </w:rPr>
    </w:lvl>
    <w:lvl w:ilvl="1">
      <w:start w:val="1"/>
      <w:numFmt w:val="decimal"/>
      <w:isLgl/>
      <w:lvlText w:val="10.%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7E0E3864"/>
    <w:multiLevelType w:val="multilevel"/>
    <w:tmpl w:val="D1FAF38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644"/>
        </w:tabs>
        <w:ind w:left="644" w:hanging="360"/>
      </w:pPr>
      <w:rPr>
        <w:rFonts w:ascii="Times New Roman" w:hAnsi="Times New Roman" w:cs="Times New Roman" w:hint="default"/>
        <w:b w:val="0"/>
        <w:i w:val="0"/>
        <w:color w:val="auto"/>
        <w:sz w:val="22"/>
        <w:szCs w:val="22"/>
      </w:rPr>
    </w:lvl>
    <w:lvl w:ilvl="2">
      <w:start w:val="1"/>
      <w:numFmt w:val="decimal"/>
      <w:lvlText w:val="%1.%2.%3."/>
      <w:lvlJc w:val="left"/>
      <w:pPr>
        <w:tabs>
          <w:tab w:val="num" w:pos="1497"/>
        </w:tabs>
        <w:ind w:left="1497" w:hanging="504"/>
      </w:pPr>
      <w:rPr>
        <w:rFonts w:hint="default"/>
        <w:b w:val="0"/>
        <w:color w:val="auto"/>
        <w:sz w:val="22"/>
        <w:szCs w:val="22"/>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001150300">
    <w:abstractNumId w:val="15"/>
  </w:num>
  <w:num w:numId="2" w16cid:durableId="1979528891">
    <w:abstractNumId w:val="10"/>
  </w:num>
  <w:num w:numId="3" w16cid:durableId="15336880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1050920">
    <w:abstractNumId w:val="14"/>
  </w:num>
  <w:num w:numId="5" w16cid:durableId="1142114829">
    <w:abstractNumId w:val="7"/>
  </w:num>
  <w:num w:numId="6" w16cid:durableId="464930095">
    <w:abstractNumId w:val="10"/>
  </w:num>
  <w:num w:numId="7" w16cid:durableId="1518153838">
    <w:abstractNumId w:val="13"/>
  </w:num>
  <w:num w:numId="8" w16cid:durableId="361587950">
    <w:abstractNumId w:val="11"/>
  </w:num>
  <w:num w:numId="9" w16cid:durableId="983923698">
    <w:abstractNumId w:val="8"/>
  </w:num>
  <w:num w:numId="10" w16cid:durableId="1056590207">
    <w:abstractNumId w:val="4"/>
  </w:num>
  <w:num w:numId="11" w16cid:durableId="1682706577">
    <w:abstractNumId w:val="2"/>
  </w:num>
  <w:num w:numId="12" w16cid:durableId="1010520750">
    <w:abstractNumId w:val="3"/>
  </w:num>
  <w:num w:numId="13" w16cid:durableId="751899460">
    <w:abstractNumId w:val="16"/>
  </w:num>
  <w:num w:numId="14" w16cid:durableId="1523472732">
    <w:abstractNumId w:val="12"/>
  </w:num>
  <w:num w:numId="15" w16cid:durableId="1969389481">
    <w:abstractNumId w:val="6"/>
  </w:num>
  <w:num w:numId="16" w16cid:durableId="973372332">
    <w:abstractNumId w:val="5"/>
  </w:num>
  <w:num w:numId="17" w16cid:durableId="942611730">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347"/>
    <w:rsid w:val="00002D40"/>
    <w:rsid w:val="00016CCC"/>
    <w:rsid w:val="00021CB6"/>
    <w:rsid w:val="0002219E"/>
    <w:rsid w:val="000226A4"/>
    <w:rsid w:val="00030A50"/>
    <w:rsid w:val="00031751"/>
    <w:rsid w:val="00042909"/>
    <w:rsid w:val="00044685"/>
    <w:rsid w:val="0006152E"/>
    <w:rsid w:val="000631E6"/>
    <w:rsid w:val="0007452A"/>
    <w:rsid w:val="000815CB"/>
    <w:rsid w:val="000865AB"/>
    <w:rsid w:val="000A5096"/>
    <w:rsid w:val="000A50C2"/>
    <w:rsid w:val="000A6E3F"/>
    <w:rsid w:val="000B7CA6"/>
    <w:rsid w:val="000C11D2"/>
    <w:rsid w:val="000C6265"/>
    <w:rsid w:val="000E1C5B"/>
    <w:rsid w:val="000E2314"/>
    <w:rsid w:val="000E3F1F"/>
    <w:rsid w:val="000F0D65"/>
    <w:rsid w:val="000F1861"/>
    <w:rsid w:val="000F537B"/>
    <w:rsid w:val="00101FD4"/>
    <w:rsid w:val="00106807"/>
    <w:rsid w:val="001169A3"/>
    <w:rsid w:val="0011762F"/>
    <w:rsid w:val="001273DB"/>
    <w:rsid w:val="00130670"/>
    <w:rsid w:val="001329C0"/>
    <w:rsid w:val="00151330"/>
    <w:rsid w:val="00155B2C"/>
    <w:rsid w:val="00164DE9"/>
    <w:rsid w:val="00180BAE"/>
    <w:rsid w:val="0018550D"/>
    <w:rsid w:val="00194D78"/>
    <w:rsid w:val="001A6768"/>
    <w:rsid w:val="001B1A22"/>
    <w:rsid w:val="001D2EAB"/>
    <w:rsid w:val="001D59FC"/>
    <w:rsid w:val="001E168A"/>
    <w:rsid w:val="001E7B42"/>
    <w:rsid w:val="001F2394"/>
    <w:rsid w:val="001F49D1"/>
    <w:rsid w:val="002006FD"/>
    <w:rsid w:val="00207D97"/>
    <w:rsid w:val="00214586"/>
    <w:rsid w:val="00221EF5"/>
    <w:rsid w:val="00224346"/>
    <w:rsid w:val="00226A89"/>
    <w:rsid w:val="00251DC4"/>
    <w:rsid w:val="00256FF7"/>
    <w:rsid w:val="00260B58"/>
    <w:rsid w:val="00262434"/>
    <w:rsid w:val="00265482"/>
    <w:rsid w:val="002700D6"/>
    <w:rsid w:val="002837EC"/>
    <w:rsid w:val="00284F61"/>
    <w:rsid w:val="002857E0"/>
    <w:rsid w:val="00296B95"/>
    <w:rsid w:val="002A79D9"/>
    <w:rsid w:val="002A7BBF"/>
    <w:rsid w:val="002B57F5"/>
    <w:rsid w:val="002C0BCA"/>
    <w:rsid w:val="002C1572"/>
    <w:rsid w:val="002C3220"/>
    <w:rsid w:val="002C5534"/>
    <w:rsid w:val="002D23F7"/>
    <w:rsid w:val="002D37AF"/>
    <w:rsid w:val="002D50CC"/>
    <w:rsid w:val="002F027B"/>
    <w:rsid w:val="002F04C1"/>
    <w:rsid w:val="0030724E"/>
    <w:rsid w:val="00307880"/>
    <w:rsid w:val="00310209"/>
    <w:rsid w:val="00316CFE"/>
    <w:rsid w:val="00316DCC"/>
    <w:rsid w:val="00317730"/>
    <w:rsid w:val="00317C62"/>
    <w:rsid w:val="003205B4"/>
    <w:rsid w:val="003217F3"/>
    <w:rsid w:val="0032514F"/>
    <w:rsid w:val="00325C84"/>
    <w:rsid w:val="00325DCF"/>
    <w:rsid w:val="00327E63"/>
    <w:rsid w:val="0033166B"/>
    <w:rsid w:val="00335DF4"/>
    <w:rsid w:val="003458A4"/>
    <w:rsid w:val="003524EB"/>
    <w:rsid w:val="00353939"/>
    <w:rsid w:val="00363A94"/>
    <w:rsid w:val="003809F3"/>
    <w:rsid w:val="00385802"/>
    <w:rsid w:val="003876E4"/>
    <w:rsid w:val="003A1745"/>
    <w:rsid w:val="003A7939"/>
    <w:rsid w:val="003C7C82"/>
    <w:rsid w:val="003E1C0B"/>
    <w:rsid w:val="003F1861"/>
    <w:rsid w:val="003F243F"/>
    <w:rsid w:val="0040781B"/>
    <w:rsid w:val="00412AB6"/>
    <w:rsid w:val="004165AC"/>
    <w:rsid w:val="00427D5D"/>
    <w:rsid w:val="00430401"/>
    <w:rsid w:val="004361EF"/>
    <w:rsid w:val="00437A98"/>
    <w:rsid w:val="004402E0"/>
    <w:rsid w:val="004432A4"/>
    <w:rsid w:val="00443E54"/>
    <w:rsid w:val="00450B82"/>
    <w:rsid w:val="00452232"/>
    <w:rsid w:val="00452323"/>
    <w:rsid w:val="0046434C"/>
    <w:rsid w:val="00474D3D"/>
    <w:rsid w:val="00497330"/>
    <w:rsid w:val="004A788D"/>
    <w:rsid w:val="004A7D05"/>
    <w:rsid w:val="004B231C"/>
    <w:rsid w:val="004B66DA"/>
    <w:rsid w:val="004D67A3"/>
    <w:rsid w:val="004F0408"/>
    <w:rsid w:val="004F0662"/>
    <w:rsid w:val="004F0F4D"/>
    <w:rsid w:val="004F2E0E"/>
    <w:rsid w:val="004F72C1"/>
    <w:rsid w:val="005016A9"/>
    <w:rsid w:val="00506833"/>
    <w:rsid w:val="005144A0"/>
    <w:rsid w:val="0052277A"/>
    <w:rsid w:val="00524C15"/>
    <w:rsid w:val="0052740B"/>
    <w:rsid w:val="0053115F"/>
    <w:rsid w:val="00556331"/>
    <w:rsid w:val="00566F63"/>
    <w:rsid w:val="00575162"/>
    <w:rsid w:val="005827B7"/>
    <w:rsid w:val="00583395"/>
    <w:rsid w:val="005862D2"/>
    <w:rsid w:val="00590A9F"/>
    <w:rsid w:val="005924C8"/>
    <w:rsid w:val="00596F8F"/>
    <w:rsid w:val="005A4008"/>
    <w:rsid w:val="005C30F1"/>
    <w:rsid w:val="005C3CA4"/>
    <w:rsid w:val="005C3CE0"/>
    <w:rsid w:val="005D02F9"/>
    <w:rsid w:val="005D08EA"/>
    <w:rsid w:val="005E25E6"/>
    <w:rsid w:val="005E4463"/>
    <w:rsid w:val="005F0821"/>
    <w:rsid w:val="005F2BCC"/>
    <w:rsid w:val="005F3514"/>
    <w:rsid w:val="005F69DA"/>
    <w:rsid w:val="00600CD2"/>
    <w:rsid w:val="0060464B"/>
    <w:rsid w:val="00611D3E"/>
    <w:rsid w:val="0061250A"/>
    <w:rsid w:val="00613077"/>
    <w:rsid w:val="00614908"/>
    <w:rsid w:val="00617C35"/>
    <w:rsid w:val="00620591"/>
    <w:rsid w:val="006326A4"/>
    <w:rsid w:val="00636957"/>
    <w:rsid w:val="0063777D"/>
    <w:rsid w:val="00655A05"/>
    <w:rsid w:val="00661E21"/>
    <w:rsid w:val="0066370A"/>
    <w:rsid w:val="006649D0"/>
    <w:rsid w:val="006661FF"/>
    <w:rsid w:val="006706DE"/>
    <w:rsid w:val="00684941"/>
    <w:rsid w:val="00692DE8"/>
    <w:rsid w:val="0069641A"/>
    <w:rsid w:val="006A6AA1"/>
    <w:rsid w:val="006D5158"/>
    <w:rsid w:val="006D7A71"/>
    <w:rsid w:val="006E33F7"/>
    <w:rsid w:val="006E445D"/>
    <w:rsid w:val="006E5C7D"/>
    <w:rsid w:val="006F6F28"/>
    <w:rsid w:val="00701DFB"/>
    <w:rsid w:val="00702B31"/>
    <w:rsid w:val="007037E1"/>
    <w:rsid w:val="007201BF"/>
    <w:rsid w:val="00721049"/>
    <w:rsid w:val="00724A69"/>
    <w:rsid w:val="007256EB"/>
    <w:rsid w:val="00740831"/>
    <w:rsid w:val="007537D6"/>
    <w:rsid w:val="00754392"/>
    <w:rsid w:val="00762391"/>
    <w:rsid w:val="00763EEF"/>
    <w:rsid w:val="0076460D"/>
    <w:rsid w:val="0077168F"/>
    <w:rsid w:val="00780052"/>
    <w:rsid w:val="00786C1F"/>
    <w:rsid w:val="00796D30"/>
    <w:rsid w:val="007A0446"/>
    <w:rsid w:val="007A17A9"/>
    <w:rsid w:val="007B2DE3"/>
    <w:rsid w:val="007D1830"/>
    <w:rsid w:val="007D1FA9"/>
    <w:rsid w:val="007D30CC"/>
    <w:rsid w:val="007D7891"/>
    <w:rsid w:val="007F369A"/>
    <w:rsid w:val="007F4982"/>
    <w:rsid w:val="0080466D"/>
    <w:rsid w:val="00813D20"/>
    <w:rsid w:val="00816F3C"/>
    <w:rsid w:val="00817885"/>
    <w:rsid w:val="00817F93"/>
    <w:rsid w:val="0082038E"/>
    <w:rsid w:val="00823CA0"/>
    <w:rsid w:val="00824AA2"/>
    <w:rsid w:val="00836234"/>
    <w:rsid w:val="00846F48"/>
    <w:rsid w:val="00851042"/>
    <w:rsid w:val="00853B4A"/>
    <w:rsid w:val="00854271"/>
    <w:rsid w:val="0086091E"/>
    <w:rsid w:val="00865BF5"/>
    <w:rsid w:val="00867AB0"/>
    <w:rsid w:val="00894B12"/>
    <w:rsid w:val="008976E0"/>
    <w:rsid w:val="008B0763"/>
    <w:rsid w:val="008B1468"/>
    <w:rsid w:val="008B2A76"/>
    <w:rsid w:val="008B3375"/>
    <w:rsid w:val="008B34D8"/>
    <w:rsid w:val="008C64C2"/>
    <w:rsid w:val="008E5AB9"/>
    <w:rsid w:val="008F211C"/>
    <w:rsid w:val="008F280A"/>
    <w:rsid w:val="009018B4"/>
    <w:rsid w:val="00901E68"/>
    <w:rsid w:val="0090781A"/>
    <w:rsid w:val="00907D5E"/>
    <w:rsid w:val="00911347"/>
    <w:rsid w:val="009223E0"/>
    <w:rsid w:val="0094118A"/>
    <w:rsid w:val="00946E0F"/>
    <w:rsid w:val="00950791"/>
    <w:rsid w:val="00954549"/>
    <w:rsid w:val="00954F5C"/>
    <w:rsid w:val="00965E29"/>
    <w:rsid w:val="00971219"/>
    <w:rsid w:val="00972DC0"/>
    <w:rsid w:val="00973662"/>
    <w:rsid w:val="009859A9"/>
    <w:rsid w:val="009864F8"/>
    <w:rsid w:val="00986711"/>
    <w:rsid w:val="00992202"/>
    <w:rsid w:val="009B25B0"/>
    <w:rsid w:val="009C1FF7"/>
    <w:rsid w:val="009D0273"/>
    <w:rsid w:val="009D109A"/>
    <w:rsid w:val="009D3BBF"/>
    <w:rsid w:val="009D6308"/>
    <w:rsid w:val="009E67C9"/>
    <w:rsid w:val="009F3DC8"/>
    <w:rsid w:val="00A016F6"/>
    <w:rsid w:val="00A16FFC"/>
    <w:rsid w:val="00A24C82"/>
    <w:rsid w:val="00A24CDA"/>
    <w:rsid w:val="00A26E8A"/>
    <w:rsid w:val="00A32FA0"/>
    <w:rsid w:val="00A35610"/>
    <w:rsid w:val="00A4465C"/>
    <w:rsid w:val="00A47EA4"/>
    <w:rsid w:val="00A51A7C"/>
    <w:rsid w:val="00A657F4"/>
    <w:rsid w:val="00A658AB"/>
    <w:rsid w:val="00A75CF4"/>
    <w:rsid w:val="00A85906"/>
    <w:rsid w:val="00AB324D"/>
    <w:rsid w:val="00AB66E7"/>
    <w:rsid w:val="00AB7B8C"/>
    <w:rsid w:val="00AD0242"/>
    <w:rsid w:val="00AD3376"/>
    <w:rsid w:val="00AE39C2"/>
    <w:rsid w:val="00AF3812"/>
    <w:rsid w:val="00B065FF"/>
    <w:rsid w:val="00B11960"/>
    <w:rsid w:val="00B178ED"/>
    <w:rsid w:val="00B20A77"/>
    <w:rsid w:val="00B250F0"/>
    <w:rsid w:val="00B275AC"/>
    <w:rsid w:val="00B3022D"/>
    <w:rsid w:val="00B3088E"/>
    <w:rsid w:val="00B31894"/>
    <w:rsid w:val="00B33F86"/>
    <w:rsid w:val="00B34004"/>
    <w:rsid w:val="00B46EFF"/>
    <w:rsid w:val="00B57DBA"/>
    <w:rsid w:val="00B6753C"/>
    <w:rsid w:val="00B706EE"/>
    <w:rsid w:val="00B70DC8"/>
    <w:rsid w:val="00B812F0"/>
    <w:rsid w:val="00B83322"/>
    <w:rsid w:val="00B91C5A"/>
    <w:rsid w:val="00B9418F"/>
    <w:rsid w:val="00BC6865"/>
    <w:rsid w:val="00BD4A23"/>
    <w:rsid w:val="00BE426D"/>
    <w:rsid w:val="00C01DD1"/>
    <w:rsid w:val="00C07A76"/>
    <w:rsid w:val="00C07A9D"/>
    <w:rsid w:val="00C15798"/>
    <w:rsid w:val="00C164E7"/>
    <w:rsid w:val="00C23F3D"/>
    <w:rsid w:val="00C31EA4"/>
    <w:rsid w:val="00C47478"/>
    <w:rsid w:val="00C51C27"/>
    <w:rsid w:val="00C5259E"/>
    <w:rsid w:val="00C565B6"/>
    <w:rsid w:val="00C6388D"/>
    <w:rsid w:val="00C67C32"/>
    <w:rsid w:val="00C726F4"/>
    <w:rsid w:val="00C85D80"/>
    <w:rsid w:val="00C91F88"/>
    <w:rsid w:val="00C946C0"/>
    <w:rsid w:val="00C95434"/>
    <w:rsid w:val="00CA0F48"/>
    <w:rsid w:val="00CA66AC"/>
    <w:rsid w:val="00CB2DDD"/>
    <w:rsid w:val="00CB3649"/>
    <w:rsid w:val="00CB46DD"/>
    <w:rsid w:val="00CD14F5"/>
    <w:rsid w:val="00D20AD6"/>
    <w:rsid w:val="00D3519B"/>
    <w:rsid w:val="00D3623F"/>
    <w:rsid w:val="00D44469"/>
    <w:rsid w:val="00D45105"/>
    <w:rsid w:val="00D52DEC"/>
    <w:rsid w:val="00D60EC9"/>
    <w:rsid w:val="00D618A0"/>
    <w:rsid w:val="00D64E10"/>
    <w:rsid w:val="00D64E70"/>
    <w:rsid w:val="00D655BF"/>
    <w:rsid w:val="00D65657"/>
    <w:rsid w:val="00D65AE1"/>
    <w:rsid w:val="00D91E78"/>
    <w:rsid w:val="00DA3C92"/>
    <w:rsid w:val="00DA5242"/>
    <w:rsid w:val="00DA5DC1"/>
    <w:rsid w:val="00DA751E"/>
    <w:rsid w:val="00DB7892"/>
    <w:rsid w:val="00DC1359"/>
    <w:rsid w:val="00DD18DE"/>
    <w:rsid w:val="00DE0D42"/>
    <w:rsid w:val="00DE1657"/>
    <w:rsid w:val="00DE6D2E"/>
    <w:rsid w:val="00DF78B0"/>
    <w:rsid w:val="00DF7CFA"/>
    <w:rsid w:val="00E037E4"/>
    <w:rsid w:val="00E22DA7"/>
    <w:rsid w:val="00E5256D"/>
    <w:rsid w:val="00E54299"/>
    <w:rsid w:val="00E60C55"/>
    <w:rsid w:val="00E700E8"/>
    <w:rsid w:val="00E720E8"/>
    <w:rsid w:val="00E73AB5"/>
    <w:rsid w:val="00E82542"/>
    <w:rsid w:val="00E87E11"/>
    <w:rsid w:val="00EA4DDF"/>
    <w:rsid w:val="00EA4E06"/>
    <w:rsid w:val="00EA7C47"/>
    <w:rsid w:val="00EC17CE"/>
    <w:rsid w:val="00EC314B"/>
    <w:rsid w:val="00EC5D3F"/>
    <w:rsid w:val="00F02A57"/>
    <w:rsid w:val="00F10402"/>
    <w:rsid w:val="00F12266"/>
    <w:rsid w:val="00F133C7"/>
    <w:rsid w:val="00F17B6E"/>
    <w:rsid w:val="00F4094F"/>
    <w:rsid w:val="00F41C01"/>
    <w:rsid w:val="00F53AD2"/>
    <w:rsid w:val="00F618F9"/>
    <w:rsid w:val="00F65DE4"/>
    <w:rsid w:val="00F859C6"/>
    <w:rsid w:val="00F90D62"/>
    <w:rsid w:val="00F90FF6"/>
    <w:rsid w:val="00F9222F"/>
    <w:rsid w:val="00F94C2E"/>
    <w:rsid w:val="00FB46F4"/>
    <w:rsid w:val="00FB7FE6"/>
    <w:rsid w:val="00FC1989"/>
    <w:rsid w:val="00FD0D8F"/>
    <w:rsid w:val="00FE00EB"/>
    <w:rsid w:val="00FE15BF"/>
    <w:rsid w:val="00FF706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376F7B"/>
  <w15:chartTrackingRefBased/>
  <w15:docId w15:val="{AA6B371D-9213-4078-8C97-00B940CC7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sz w:val="24"/>
      <w:szCs w:val="24"/>
    </w:rPr>
  </w:style>
  <w:style w:type="paragraph" w:styleId="Pealkiri1">
    <w:name w:val="heading 1"/>
    <w:basedOn w:val="Normaallaad"/>
    <w:next w:val="Normaallaad"/>
    <w:qFormat/>
    <w:pPr>
      <w:keepNext/>
      <w:outlineLvl w:val="0"/>
    </w:pPr>
    <w:rPr>
      <w:szCs w:val="20"/>
      <w:lang w:val="x-none" w:eastAsia="x-none"/>
    </w:rPr>
  </w:style>
  <w:style w:type="paragraph" w:styleId="Pealkiri2">
    <w:name w:val="heading 2"/>
    <w:basedOn w:val="Normaallaad"/>
    <w:next w:val="Normaallaad"/>
    <w:qFormat/>
    <w:pPr>
      <w:keepNext/>
      <w:spacing w:before="240" w:after="60"/>
      <w:outlineLvl w:val="1"/>
    </w:pPr>
    <w:rPr>
      <w:rFonts w:ascii="Cambria" w:hAnsi="Cambria"/>
      <w:b/>
      <w:bCs/>
      <w:i/>
      <w:iCs/>
      <w:sz w:val="28"/>
      <w:szCs w:val="28"/>
    </w:rPr>
  </w:style>
  <w:style w:type="paragraph" w:styleId="Pealkiri3">
    <w:name w:val="heading 3"/>
    <w:basedOn w:val="Normaallaad"/>
    <w:next w:val="Normaallaad"/>
    <w:qFormat/>
    <w:pPr>
      <w:keepNext/>
      <w:spacing w:before="240" w:after="60"/>
      <w:outlineLvl w:val="2"/>
    </w:pPr>
    <w:rPr>
      <w:rFonts w:ascii="Cambria" w:hAnsi="Cambria"/>
      <w:b/>
      <w:bCs/>
      <w:sz w:val="26"/>
      <w:szCs w:val="26"/>
    </w:rPr>
  </w:style>
  <w:style w:type="paragraph" w:styleId="Pealkiri4">
    <w:name w:val="heading 4"/>
    <w:basedOn w:val="Normaallaad"/>
    <w:next w:val="Normaallaad"/>
    <w:qFormat/>
    <w:pPr>
      <w:keepNext/>
      <w:spacing w:before="240" w:after="60"/>
      <w:outlineLvl w:val="3"/>
    </w:pPr>
    <w:rPr>
      <w:rFonts w:ascii="Calibri" w:hAnsi="Calibri"/>
      <w:b/>
      <w:bCs/>
      <w:sz w:val="28"/>
      <w:szCs w:val="28"/>
    </w:rPr>
  </w:style>
  <w:style w:type="paragraph" w:styleId="Pealkiri5">
    <w:name w:val="heading 5"/>
    <w:basedOn w:val="Normaallaad"/>
    <w:next w:val="Normaallaad"/>
    <w:qFormat/>
    <w:pPr>
      <w:spacing w:before="240" w:after="60"/>
      <w:outlineLvl w:val="4"/>
    </w:pPr>
    <w:rPr>
      <w:rFonts w:ascii="Calibri" w:hAnsi="Calibri"/>
      <w:b/>
      <w:bCs/>
      <w:i/>
      <w:iCs/>
      <w:sz w:val="26"/>
      <w:szCs w:val="26"/>
    </w:rPr>
  </w:style>
  <w:style w:type="paragraph" w:styleId="Pealkiri6">
    <w:name w:val="heading 6"/>
    <w:basedOn w:val="Normaallaad"/>
    <w:next w:val="Normaallaad"/>
    <w:qFormat/>
    <w:pPr>
      <w:keepNext/>
      <w:jc w:val="both"/>
      <w:outlineLvl w:val="5"/>
    </w:pPr>
    <w:rPr>
      <w:rFonts w:ascii="Arial" w:hAnsi="Arial" w:cs="Arial"/>
      <w:b/>
      <w:bCs/>
      <w:noProof/>
      <w:szCs w:val="20"/>
      <w:lang w:eastAsia="en-US"/>
    </w:rPr>
  </w:style>
  <w:style w:type="paragraph" w:styleId="Pealkiri7">
    <w:name w:val="heading 7"/>
    <w:basedOn w:val="Normaallaad"/>
    <w:next w:val="Normaallaad"/>
    <w:qFormat/>
    <w:pPr>
      <w:keepNext/>
      <w:jc w:val="center"/>
      <w:outlineLvl w:val="6"/>
    </w:pPr>
    <w:rPr>
      <w:rFonts w:ascii="Arial" w:hAnsi="Arial"/>
      <w:b/>
      <w:noProof/>
      <w:color w:val="008000"/>
      <w:sz w:val="32"/>
      <w:szCs w:val="20"/>
      <w:lang w:eastAsia="en-US"/>
    </w:rPr>
  </w:style>
  <w:style w:type="paragraph" w:styleId="Pealkiri8">
    <w:name w:val="heading 8"/>
    <w:basedOn w:val="Normaallaad"/>
    <w:next w:val="Normaallaad"/>
    <w:qFormat/>
    <w:pPr>
      <w:spacing w:before="240" w:after="60"/>
      <w:outlineLvl w:val="7"/>
    </w:pPr>
    <w:rPr>
      <w:rFonts w:ascii="Calibri" w:hAnsi="Calibri"/>
      <w:i/>
      <w:iCs/>
    </w:rPr>
  </w:style>
  <w:style w:type="paragraph" w:styleId="Pealkiri9">
    <w:name w:val="heading 9"/>
    <w:basedOn w:val="Normaallaad"/>
    <w:next w:val="Normaallaad"/>
    <w:qFormat/>
    <w:pPr>
      <w:keepNext/>
      <w:jc w:val="both"/>
      <w:outlineLvl w:val="8"/>
    </w:pPr>
    <w:rPr>
      <w:rFonts w:ascii="Arial" w:hAnsi="Arial"/>
      <w:b/>
      <w:noProof/>
      <w:sz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semiHidden/>
    <w:pPr>
      <w:tabs>
        <w:tab w:val="center" w:pos="4536"/>
        <w:tab w:val="right" w:pos="9072"/>
      </w:tabs>
    </w:pPr>
    <w:rPr>
      <w:lang w:val="x-none" w:eastAsia="x-none"/>
    </w:rPr>
  </w:style>
  <w:style w:type="paragraph" w:styleId="Jalus">
    <w:name w:val="footer"/>
    <w:basedOn w:val="Normaallaad"/>
    <w:semiHidden/>
    <w:pPr>
      <w:tabs>
        <w:tab w:val="center" w:pos="4536"/>
        <w:tab w:val="right" w:pos="9072"/>
      </w:tabs>
    </w:pPr>
    <w:rPr>
      <w:lang w:val="x-none" w:eastAsia="x-none"/>
    </w:rPr>
  </w:style>
  <w:style w:type="character" w:customStyle="1" w:styleId="Heading1Char">
    <w:name w:val="Heading 1 Char"/>
    <w:rPr>
      <w:sz w:val="24"/>
    </w:rPr>
  </w:style>
  <w:style w:type="character" w:customStyle="1" w:styleId="NormalWebChar">
    <w:name w:val="Normal (Web) Char"/>
    <w:semiHidden/>
    <w:locked/>
    <w:rPr>
      <w:sz w:val="24"/>
      <w:szCs w:val="24"/>
    </w:rPr>
  </w:style>
  <w:style w:type="paragraph" w:styleId="Normaallaadveeb">
    <w:name w:val="Normal (Web)"/>
    <w:basedOn w:val="Normaallaad"/>
    <w:unhideWhenUsed/>
    <w:rPr>
      <w:lang w:val="x-none" w:eastAsia="x-none"/>
    </w:rPr>
  </w:style>
  <w:style w:type="paragraph" w:styleId="Loendilik">
    <w:name w:val="List Paragraph"/>
    <w:basedOn w:val="Normaallaad"/>
    <w:qFormat/>
    <w:pPr>
      <w:ind w:left="708"/>
    </w:pPr>
  </w:style>
  <w:style w:type="paragraph" w:customStyle="1" w:styleId="Kehatekst31">
    <w:name w:val="Kehatekst 31"/>
    <w:basedOn w:val="Normaallaad"/>
    <w:pPr>
      <w:suppressAutoHyphens/>
      <w:spacing w:after="120"/>
    </w:pPr>
    <w:rPr>
      <w:sz w:val="16"/>
      <w:szCs w:val="16"/>
      <w:lang w:eastAsia="zh-CN"/>
    </w:rPr>
  </w:style>
  <w:style w:type="character" w:customStyle="1" w:styleId="tekst4">
    <w:name w:val="tekst4"/>
    <w:basedOn w:val="Liguvaikefont"/>
  </w:style>
  <w:style w:type="character" w:styleId="Tugev">
    <w:name w:val="Strong"/>
    <w:uiPriority w:val="22"/>
    <w:qFormat/>
    <w:rPr>
      <w:b/>
      <w:bCs/>
    </w:rPr>
  </w:style>
  <w:style w:type="character" w:styleId="Hperlink">
    <w:name w:val="Hyperlink"/>
    <w:semiHidden/>
    <w:rPr>
      <w:color w:val="0000FF"/>
      <w:u w:val="single"/>
    </w:rPr>
  </w:style>
  <w:style w:type="character" w:customStyle="1" w:styleId="HeaderChar">
    <w:name w:val="Header Char"/>
    <w:rPr>
      <w:sz w:val="24"/>
      <w:szCs w:val="24"/>
    </w:rPr>
  </w:style>
  <w:style w:type="paragraph" w:customStyle="1" w:styleId="Kehatekst32">
    <w:name w:val="Kehatekst 32"/>
    <w:basedOn w:val="Normaallaad"/>
    <w:pPr>
      <w:suppressAutoHyphens/>
    </w:pPr>
    <w:rPr>
      <w:szCs w:val="20"/>
      <w:lang w:eastAsia="zh-CN"/>
    </w:rPr>
  </w:style>
  <w:style w:type="paragraph" w:customStyle="1" w:styleId="BodyText31">
    <w:name w:val="Body Text 31"/>
    <w:basedOn w:val="Normaallaad"/>
    <w:pPr>
      <w:suppressAutoHyphens/>
    </w:pPr>
    <w:rPr>
      <w:szCs w:val="20"/>
      <w:lang w:eastAsia="zh-CN"/>
    </w:rPr>
  </w:style>
  <w:style w:type="paragraph" w:styleId="Pealkiri">
    <w:name w:val="Title"/>
    <w:basedOn w:val="Normaallaad"/>
    <w:qFormat/>
    <w:pPr>
      <w:jc w:val="center"/>
    </w:pPr>
    <w:rPr>
      <w:rFonts w:ascii="Arial Black" w:hAnsi="Arial Black"/>
      <w:b/>
      <w:sz w:val="36"/>
      <w:szCs w:val="20"/>
      <w:lang w:val="x-none" w:eastAsia="x-none"/>
    </w:rPr>
  </w:style>
  <w:style w:type="character" w:customStyle="1" w:styleId="TitleChar">
    <w:name w:val="Title Char"/>
    <w:rPr>
      <w:rFonts w:ascii="Arial Black" w:hAnsi="Arial Black"/>
      <w:b/>
      <w:sz w:val="36"/>
    </w:rPr>
  </w:style>
  <w:style w:type="character" w:customStyle="1" w:styleId="FooterChar">
    <w:name w:val="Footer Char"/>
    <w:rPr>
      <w:sz w:val="24"/>
      <w:szCs w:val="24"/>
    </w:rPr>
  </w:style>
  <w:style w:type="paragraph" w:customStyle="1" w:styleId="Default">
    <w:name w:val="Default"/>
    <w:pPr>
      <w:autoSpaceDE w:val="0"/>
      <w:autoSpaceDN w:val="0"/>
      <w:adjustRightInd w:val="0"/>
    </w:pPr>
    <w:rPr>
      <w:color w:val="000000"/>
      <w:sz w:val="24"/>
      <w:szCs w:val="24"/>
    </w:rPr>
  </w:style>
  <w:style w:type="paragraph" w:customStyle="1" w:styleId="Standard">
    <w:name w:val="Standard"/>
    <w:pPr>
      <w:widowControl w:val="0"/>
      <w:suppressAutoHyphens/>
      <w:autoSpaceDN w:val="0"/>
      <w:textAlignment w:val="baseline"/>
    </w:pPr>
    <w:rPr>
      <w:rFonts w:ascii="Liberation Serif" w:eastAsia="SimSun" w:hAnsi="Liberation Serif" w:cs="Arial"/>
      <w:kern w:val="3"/>
      <w:sz w:val="24"/>
      <w:szCs w:val="24"/>
      <w:lang w:eastAsia="zh-CN" w:bidi="hi-IN"/>
    </w:rPr>
  </w:style>
  <w:style w:type="paragraph" w:styleId="Kehatekst">
    <w:name w:val="Body Text"/>
    <w:basedOn w:val="Normaallaad"/>
    <w:semiHidden/>
    <w:rPr>
      <w:b/>
      <w:bCs/>
      <w:lang w:eastAsia="en-US"/>
    </w:rPr>
  </w:style>
  <w:style w:type="character" w:customStyle="1" w:styleId="BodyTextChar">
    <w:name w:val="Body Text Char"/>
    <w:semiHidden/>
    <w:rPr>
      <w:b/>
      <w:bCs/>
      <w:sz w:val="24"/>
      <w:szCs w:val="24"/>
      <w:lang w:eastAsia="en-US"/>
    </w:rPr>
  </w:style>
  <w:style w:type="character" w:customStyle="1" w:styleId="Heading5Char">
    <w:name w:val="Heading 5 Char"/>
    <w:semiHidden/>
    <w:rPr>
      <w:rFonts w:ascii="Calibri" w:eastAsia="Times New Roman" w:hAnsi="Calibri" w:cs="Times New Roman"/>
      <w:b/>
      <w:bCs/>
      <w:i/>
      <w:iCs/>
      <w:sz w:val="26"/>
      <w:szCs w:val="26"/>
    </w:rPr>
  </w:style>
  <w:style w:type="character" w:customStyle="1" w:styleId="Heading8Char">
    <w:name w:val="Heading 8 Char"/>
    <w:semiHidden/>
    <w:rPr>
      <w:rFonts w:ascii="Calibri" w:eastAsia="Times New Roman" w:hAnsi="Calibri" w:cs="Times New Roman"/>
      <w:i/>
      <w:iCs/>
      <w:sz w:val="24"/>
      <w:szCs w:val="24"/>
    </w:rPr>
  </w:style>
  <w:style w:type="character" w:customStyle="1" w:styleId="Heading2Char">
    <w:name w:val="Heading 2 Char"/>
    <w:rPr>
      <w:rFonts w:ascii="Cambria" w:eastAsia="Times New Roman" w:hAnsi="Cambria" w:cs="Times New Roman"/>
      <w:b/>
      <w:bCs/>
      <w:i/>
      <w:iCs/>
      <w:sz w:val="28"/>
      <w:szCs w:val="28"/>
    </w:rPr>
  </w:style>
  <w:style w:type="character" w:customStyle="1" w:styleId="Heading4Char">
    <w:name w:val="Heading 4 Char"/>
    <w:rPr>
      <w:rFonts w:ascii="Calibri" w:eastAsia="Times New Roman" w:hAnsi="Calibri" w:cs="Times New Roman"/>
      <w:b/>
      <w:bCs/>
      <w:sz w:val="28"/>
      <w:szCs w:val="28"/>
    </w:rPr>
  </w:style>
  <w:style w:type="character" w:customStyle="1" w:styleId="Heading3Char">
    <w:name w:val="Heading 3 Char"/>
    <w:semiHidden/>
    <w:rPr>
      <w:rFonts w:ascii="Cambria" w:eastAsia="Times New Roman" w:hAnsi="Cambria" w:cs="Times New Roman"/>
      <w:b/>
      <w:bCs/>
      <w:sz w:val="26"/>
      <w:szCs w:val="26"/>
    </w:rPr>
  </w:style>
  <w:style w:type="character" w:customStyle="1" w:styleId="tyhik">
    <w:name w:val="tyhik"/>
    <w:basedOn w:val="Liguvaikefont"/>
  </w:style>
  <w:style w:type="paragraph" w:customStyle="1" w:styleId="Pealkiri21">
    <w:name w:val="Pealkiri 21"/>
    <w:basedOn w:val="Pealkiri1"/>
    <w:pPr>
      <w:jc w:val="center"/>
    </w:pPr>
    <w:rPr>
      <w:b/>
      <w:bCs/>
      <w:sz w:val="20"/>
      <w:lang w:val="en-US" w:eastAsia="en-US"/>
    </w:rPr>
  </w:style>
  <w:style w:type="paragraph" w:styleId="Allmrkusetekst">
    <w:name w:val="footnote text"/>
    <w:basedOn w:val="Normaallaad"/>
    <w:semiHidden/>
    <w:rPr>
      <w:lang w:eastAsia="en-US"/>
    </w:rPr>
  </w:style>
  <w:style w:type="character" w:styleId="Allmrkuseviide">
    <w:name w:val="footnote reference"/>
    <w:semiHidden/>
    <w:rPr>
      <w:rFonts w:ascii="Times New Roman" w:hAnsi="Times New Roman" w:cs="Times New Roman"/>
      <w:vertAlign w:val="superscript"/>
    </w:rPr>
  </w:style>
  <w:style w:type="paragraph" w:styleId="SK1">
    <w:name w:val="toc 1"/>
    <w:basedOn w:val="Normaallaad"/>
    <w:next w:val="Normaallaad"/>
    <w:autoRedefine/>
    <w:semiHidden/>
    <w:pPr>
      <w:spacing w:before="360"/>
    </w:pPr>
    <w:rPr>
      <w:b/>
      <w:bCs/>
      <w:caps/>
      <w:lang w:val="en-GB" w:eastAsia="en-US"/>
    </w:rPr>
  </w:style>
  <w:style w:type="paragraph" w:styleId="Taandegakehatekst3">
    <w:name w:val="Body Text Indent 3"/>
    <w:basedOn w:val="Normaallaad"/>
    <w:semiHidden/>
    <w:pPr>
      <w:spacing w:before="120"/>
      <w:ind w:left="851" w:hanging="851"/>
      <w:jc w:val="both"/>
    </w:pPr>
    <w:rPr>
      <w:szCs w:val="20"/>
      <w:lang w:eastAsia="en-US"/>
    </w:rPr>
  </w:style>
  <w:style w:type="paragraph" w:styleId="Taandegakehatekst2">
    <w:name w:val="Body Text Indent 2"/>
    <w:basedOn w:val="Normaallaad"/>
    <w:semiHidden/>
    <w:pPr>
      <w:ind w:left="450" w:hanging="450"/>
      <w:jc w:val="both"/>
    </w:pPr>
    <w:rPr>
      <w:noProof/>
      <w:szCs w:val="20"/>
      <w:lang w:val="en-GB" w:eastAsia="en-US"/>
    </w:rPr>
  </w:style>
  <w:style w:type="paragraph" w:styleId="Taandegakehatekst">
    <w:name w:val="Body Text Indent"/>
    <w:basedOn w:val="Normaallaad"/>
    <w:semiHidden/>
    <w:pPr>
      <w:ind w:left="5040"/>
    </w:pPr>
    <w:rPr>
      <w:lang w:eastAsia="en-US"/>
    </w:rPr>
  </w:style>
  <w:style w:type="paragraph" w:styleId="Kehatekst2">
    <w:name w:val="Body Text 2"/>
    <w:basedOn w:val="Normaallaad"/>
    <w:semiHidden/>
    <w:rPr>
      <w:b/>
      <w:bCs/>
      <w:lang w:val="en-GB" w:eastAsia="en-US"/>
    </w:rPr>
  </w:style>
  <w:style w:type="character" w:customStyle="1" w:styleId="fontstyle01">
    <w:name w:val="fontstyle01"/>
    <w:rPr>
      <w:rFonts w:ascii="TimesNewRomanPSMT" w:hAnsi="TimesNewRomanPSMT" w:hint="default"/>
      <w:b w:val="0"/>
      <w:bCs w:val="0"/>
      <w:i w:val="0"/>
      <w:iCs w:val="0"/>
      <w:color w:val="000000"/>
      <w:sz w:val="24"/>
      <w:szCs w:val="24"/>
    </w:rPr>
  </w:style>
  <w:style w:type="paragraph" w:customStyle="1" w:styleId="phitekst2">
    <w:name w:val="põhitekst 2"/>
    <w:basedOn w:val="Pealkiri3"/>
    <w:pPr>
      <w:keepNext w:val="0"/>
      <w:tabs>
        <w:tab w:val="num" w:pos="1214"/>
      </w:tabs>
      <w:spacing w:before="0" w:after="0"/>
      <w:ind w:left="1214" w:hanging="504"/>
    </w:pPr>
    <w:rPr>
      <w:rFonts w:ascii="Times New Roman" w:hAnsi="Times New Roman"/>
      <w:b w:val="0"/>
      <w:sz w:val="24"/>
      <w:lang w:eastAsia="en-US"/>
    </w:rPr>
  </w:style>
  <w:style w:type="character" w:styleId="Klastatudhperlink">
    <w:name w:val="FollowedHyperlink"/>
    <w:semiHidden/>
    <w:rPr>
      <w:color w:val="800080"/>
      <w:u w:val="single"/>
    </w:rPr>
  </w:style>
  <w:style w:type="paragraph" w:styleId="Lihttekst">
    <w:name w:val="Plain Text"/>
    <w:basedOn w:val="Normaallaad"/>
    <w:link w:val="LihttekstMrk"/>
    <w:uiPriority w:val="99"/>
    <w:unhideWhenUsed/>
    <w:rsid w:val="00226A89"/>
    <w:rPr>
      <w:rFonts w:ascii="Consolas" w:eastAsia="Calibri" w:hAnsi="Consolas"/>
      <w:sz w:val="21"/>
      <w:szCs w:val="21"/>
      <w:lang w:eastAsia="en-US"/>
    </w:rPr>
  </w:style>
  <w:style w:type="character" w:customStyle="1" w:styleId="LihttekstMrk">
    <w:name w:val="Lihttekst Märk"/>
    <w:link w:val="Lihttekst"/>
    <w:uiPriority w:val="99"/>
    <w:rsid w:val="00226A89"/>
    <w:rPr>
      <w:rFonts w:ascii="Consolas" w:eastAsia="Calibri" w:hAnsi="Consolas" w:cs="Times New Roman"/>
      <w:sz w:val="21"/>
      <w:szCs w:val="21"/>
      <w:lang w:eastAsia="en-US"/>
    </w:rPr>
  </w:style>
  <w:style w:type="paragraph" w:styleId="Kehatekst3">
    <w:name w:val="Body Text 3"/>
    <w:basedOn w:val="Normaallaad"/>
    <w:link w:val="Kehatekst3Mrk"/>
    <w:uiPriority w:val="99"/>
    <w:semiHidden/>
    <w:unhideWhenUsed/>
    <w:rsid w:val="00EC5D3F"/>
    <w:pPr>
      <w:spacing w:after="120"/>
    </w:pPr>
    <w:rPr>
      <w:sz w:val="16"/>
      <w:szCs w:val="16"/>
    </w:rPr>
  </w:style>
  <w:style w:type="character" w:customStyle="1" w:styleId="Kehatekst3Mrk">
    <w:name w:val="Kehatekst 3 Märk"/>
    <w:link w:val="Kehatekst3"/>
    <w:uiPriority w:val="99"/>
    <w:semiHidden/>
    <w:rsid w:val="00EC5D3F"/>
    <w:rPr>
      <w:sz w:val="16"/>
      <w:szCs w:val="16"/>
      <w:lang w:val="et-EE" w:eastAsia="et-EE"/>
    </w:rPr>
  </w:style>
  <w:style w:type="paragraph" w:customStyle="1" w:styleId="msolistparagraph0">
    <w:name w:val="msolistparagraph"/>
    <w:basedOn w:val="Normaallaad"/>
    <w:rsid w:val="00FB46F4"/>
    <w:pPr>
      <w:widowControl w:val="0"/>
      <w:autoSpaceDE w:val="0"/>
      <w:autoSpaceDN w:val="0"/>
      <w:ind w:left="300" w:hanging="180"/>
    </w:pPr>
    <w:rPr>
      <w:sz w:val="22"/>
      <w:szCs w:val="22"/>
      <w:lang w:val="en-US" w:eastAsia="en-US"/>
    </w:rPr>
  </w:style>
  <w:style w:type="character" w:customStyle="1" w:styleId="WW8Num1z4">
    <w:name w:val="WW8Num1z4"/>
    <w:rsid w:val="00DA5242"/>
  </w:style>
  <w:style w:type="paragraph" w:customStyle="1" w:styleId="Normal12pt">
    <w:name w:val="Normal + 12 pt"/>
    <w:basedOn w:val="Normaallaad"/>
    <w:rsid w:val="000B7CA6"/>
    <w:rPr>
      <w:rFonts w:ascii="Liberation Serif" w:hAnsi="Liberation Serif" w:cs="Mangal"/>
      <w:szCs w:val="20"/>
      <w:lang w:val="en-US" w:eastAsia="zh-CN" w:bidi="hi-IN"/>
    </w:rPr>
  </w:style>
  <w:style w:type="character" w:styleId="Lahendamatamainimine">
    <w:name w:val="Unresolved Mention"/>
    <w:uiPriority w:val="99"/>
    <w:semiHidden/>
    <w:unhideWhenUsed/>
    <w:rsid w:val="0070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372365">
      <w:bodyDiv w:val="1"/>
      <w:marLeft w:val="0"/>
      <w:marRight w:val="0"/>
      <w:marTop w:val="0"/>
      <w:marBottom w:val="0"/>
      <w:divBdr>
        <w:top w:val="none" w:sz="0" w:space="0" w:color="auto"/>
        <w:left w:val="none" w:sz="0" w:space="0" w:color="auto"/>
        <w:bottom w:val="none" w:sz="0" w:space="0" w:color="auto"/>
        <w:right w:val="none" w:sz="0" w:space="0" w:color="auto"/>
      </w:divBdr>
    </w:div>
    <w:div w:id="815995210">
      <w:bodyDiv w:val="1"/>
      <w:marLeft w:val="0"/>
      <w:marRight w:val="0"/>
      <w:marTop w:val="0"/>
      <w:marBottom w:val="0"/>
      <w:divBdr>
        <w:top w:val="none" w:sz="0" w:space="0" w:color="auto"/>
        <w:left w:val="none" w:sz="0" w:space="0" w:color="auto"/>
        <w:bottom w:val="none" w:sz="0" w:space="0" w:color="auto"/>
        <w:right w:val="none" w:sz="0" w:space="0" w:color="auto"/>
      </w:divBdr>
    </w:div>
    <w:div w:id="842814489">
      <w:bodyDiv w:val="1"/>
      <w:marLeft w:val="0"/>
      <w:marRight w:val="0"/>
      <w:marTop w:val="0"/>
      <w:marBottom w:val="0"/>
      <w:divBdr>
        <w:top w:val="none" w:sz="0" w:space="0" w:color="auto"/>
        <w:left w:val="none" w:sz="0" w:space="0" w:color="auto"/>
        <w:bottom w:val="none" w:sz="0" w:space="0" w:color="auto"/>
        <w:right w:val="none" w:sz="0" w:space="0" w:color="auto"/>
      </w:divBdr>
    </w:div>
    <w:div w:id="865674782">
      <w:bodyDiv w:val="1"/>
      <w:marLeft w:val="0"/>
      <w:marRight w:val="0"/>
      <w:marTop w:val="0"/>
      <w:marBottom w:val="0"/>
      <w:divBdr>
        <w:top w:val="none" w:sz="0" w:space="0" w:color="auto"/>
        <w:left w:val="none" w:sz="0" w:space="0" w:color="auto"/>
        <w:bottom w:val="none" w:sz="0" w:space="0" w:color="auto"/>
        <w:right w:val="none" w:sz="0" w:space="0" w:color="auto"/>
      </w:divBdr>
    </w:div>
    <w:div w:id="1361668178">
      <w:bodyDiv w:val="1"/>
      <w:marLeft w:val="0"/>
      <w:marRight w:val="0"/>
      <w:marTop w:val="0"/>
      <w:marBottom w:val="0"/>
      <w:divBdr>
        <w:top w:val="none" w:sz="0" w:space="0" w:color="auto"/>
        <w:left w:val="none" w:sz="0" w:space="0" w:color="auto"/>
        <w:bottom w:val="none" w:sz="0" w:space="0" w:color="auto"/>
        <w:right w:val="none" w:sz="0" w:space="0" w:color="auto"/>
      </w:divBdr>
    </w:div>
    <w:div w:id="152601837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yganuse.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alitsus@lyganuse.ee" TargetMode="External"/><Relationship Id="rId4" Type="http://schemas.openxmlformats.org/officeDocument/2006/relationships/settings" Target="settings.xml"/><Relationship Id="rId9" Type="http://schemas.openxmlformats.org/officeDocument/2006/relationships/hyperlink" Target="mailto:tonis.raak@lyganuse.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ly\Desktop\Hange\2025%20hanked\Auguremont\Pakkumuse%20esitamise%20kutse-auguremont%202025.dot"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8D038-294A-4262-8F11-067B60D61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Pakkumuse esitamise kutse-auguremont 2025</Template>
  <TotalTime>11</TotalTime>
  <Pages>3</Pages>
  <Words>779</Words>
  <Characters>5735</Characters>
  <Application>Microsoft Office Word</Application>
  <DocSecurity>0</DocSecurity>
  <Lines>106</Lines>
  <Paragraphs>67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6447</CharactersWithSpaces>
  <SharedDoc>false</SharedDoc>
  <HLinks>
    <vt:vector size="18" baseType="variant">
      <vt:variant>
        <vt:i4>5505146</vt:i4>
      </vt:variant>
      <vt:variant>
        <vt:i4>6</vt:i4>
      </vt:variant>
      <vt:variant>
        <vt:i4>0</vt:i4>
      </vt:variant>
      <vt:variant>
        <vt:i4>5</vt:i4>
      </vt:variant>
      <vt:variant>
        <vt:lpwstr>mailto:valitsus@lyganuse.ee</vt:lpwstr>
      </vt:variant>
      <vt:variant>
        <vt:lpwstr/>
      </vt:variant>
      <vt:variant>
        <vt:i4>3473488</vt:i4>
      </vt:variant>
      <vt:variant>
        <vt:i4>3</vt:i4>
      </vt:variant>
      <vt:variant>
        <vt:i4>0</vt:i4>
      </vt:variant>
      <vt:variant>
        <vt:i4>5</vt:i4>
      </vt:variant>
      <vt:variant>
        <vt:lpwstr>mailto:tonis.raak@lyganuse.ee</vt:lpwstr>
      </vt:variant>
      <vt:variant>
        <vt:lpwstr/>
      </vt:variant>
      <vt:variant>
        <vt:i4>7733309</vt:i4>
      </vt:variant>
      <vt:variant>
        <vt:i4>0</vt:i4>
      </vt:variant>
      <vt:variant>
        <vt:i4>0</vt:i4>
      </vt:variant>
      <vt:variant>
        <vt:i4>5</vt:i4>
      </vt:variant>
      <vt:variant>
        <vt:lpwstr>http://www.lyganuse.ee/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Gerly</dc:creator>
  <cp:keywords/>
  <dc:description/>
  <cp:lastModifiedBy>Lüganuse Vald</cp:lastModifiedBy>
  <cp:revision>10</cp:revision>
  <cp:lastPrinted>2024-02-27T07:51:00Z</cp:lastPrinted>
  <dcterms:created xsi:type="dcterms:W3CDTF">2026-02-18T14:06:00Z</dcterms:created>
  <dcterms:modified xsi:type="dcterms:W3CDTF">2026-02-19T06:09:00Z</dcterms:modified>
</cp:coreProperties>
</file>