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B0A0" w14:textId="77777777" w:rsidR="00ED501B" w:rsidRDefault="00ED501B" w:rsidP="00A02684">
      <w:pPr>
        <w:pStyle w:val="Default"/>
      </w:pPr>
    </w:p>
    <w:p w14:paraId="37A1B62E" w14:textId="77777777" w:rsidR="00ED501B" w:rsidRDefault="00966820">
      <w:pPr>
        <w:jc w:val="center"/>
      </w:pPr>
      <w:r>
        <w:rPr>
          <w:sz w:val="40"/>
          <w:szCs w:val="40"/>
        </w:rPr>
        <w:t>LÜGANUSE  VALLAVOLIKOGU</w:t>
      </w:r>
    </w:p>
    <w:p w14:paraId="51D6C433" w14:textId="77777777" w:rsidR="00ED501B" w:rsidRDefault="00966820">
      <w:pPr>
        <w:jc w:val="center"/>
      </w:pPr>
      <w:r>
        <w:rPr>
          <w:sz w:val="24"/>
          <w:szCs w:val="24"/>
        </w:rPr>
        <w:t>O T S U S</w:t>
      </w:r>
    </w:p>
    <w:p w14:paraId="3731A8ED" w14:textId="77777777" w:rsidR="00ED501B" w:rsidRDefault="00ED501B">
      <w:pPr>
        <w:rPr>
          <w:sz w:val="24"/>
          <w:szCs w:val="24"/>
        </w:rPr>
      </w:pPr>
    </w:p>
    <w:p w14:paraId="072A621E" w14:textId="13971185" w:rsidR="00ED501B" w:rsidRDefault="00966820" w:rsidP="00037B34">
      <w:pPr>
        <w:tabs>
          <w:tab w:val="left" w:pos="5788"/>
        </w:tabs>
      </w:pPr>
      <w:r>
        <w:rPr>
          <w:sz w:val="24"/>
          <w:szCs w:val="24"/>
        </w:rPr>
        <w:t>Kiviõli</w:t>
      </w:r>
      <w:r>
        <w:rPr>
          <w:sz w:val="24"/>
          <w:szCs w:val="24"/>
        </w:rPr>
        <w:tab/>
      </w:r>
      <w:r>
        <w:rPr>
          <w:sz w:val="24"/>
          <w:szCs w:val="24"/>
        </w:rPr>
        <w:tab/>
      </w:r>
      <w:r w:rsidR="00A0669F">
        <w:rPr>
          <w:sz w:val="24"/>
          <w:szCs w:val="24"/>
        </w:rPr>
        <w:t>juuni</w:t>
      </w:r>
      <w:r>
        <w:rPr>
          <w:sz w:val="24"/>
          <w:szCs w:val="24"/>
        </w:rPr>
        <w:t xml:space="preserve"> 202</w:t>
      </w:r>
      <w:r w:rsidR="00217C8B">
        <w:rPr>
          <w:sz w:val="24"/>
          <w:szCs w:val="24"/>
        </w:rPr>
        <w:t>5</w:t>
      </w:r>
      <w:r>
        <w:rPr>
          <w:sz w:val="24"/>
          <w:szCs w:val="24"/>
        </w:rPr>
        <w:t xml:space="preserve"> nr EELNÕU</w:t>
      </w:r>
    </w:p>
    <w:p w14:paraId="0002E076" w14:textId="77777777" w:rsidR="00ED501B" w:rsidRDefault="00ED501B">
      <w:pPr>
        <w:widowControl w:val="0"/>
        <w:spacing w:before="10"/>
        <w:ind w:left="100"/>
        <w:rPr>
          <w:sz w:val="24"/>
          <w:szCs w:val="24"/>
        </w:rPr>
      </w:pPr>
    </w:p>
    <w:p w14:paraId="00200404" w14:textId="77777777" w:rsidR="00217C8B" w:rsidRPr="00A96A01" w:rsidRDefault="00217C8B" w:rsidP="00217C8B">
      <w:pPr>
        <w:rPr>
          <w:b/>
          <w:color w:val="000000" w:themeColor="text1"/>
          <w:sz w:val="24"/>
          <w:szCs w:val="24"/>
        </w:rPr>
      </w:pPr>
      <w:r w:rsidRPr="00A96A01">
        <w:rPr>
          <w:b/>
          <w:color w:val="000000" w:themeColor="text1"/>
          <w:sz w:val="24"/>
          <w:szCs w:val="24"/>
        </w:rPr>
        <w:t>Kiviõli Keemiatööstuse tööstusjäätmete prügila detailplaneeringu</w:t>
      </w:r>
      <w:r>
        <w:rPr>
          <w:b/>
          <w:color w:val="000000" w:themeColor="text1"/>
          <w:sz w:val="24"/>
          <w:szCs w:val="24"/>
        </w:rPr>
        <w:t xml:space="preserve"> kehtestamine</w:t>
      </w:r>
    </w:p>
    <w:p w14:paraId="6746B144" w14:textId="77777777" w:rsidR="00217C8B" w:rsidRPr="00A96A01" w:rsidRDefault="00217C8B" w:rsidP="00217C8B">
      <w:pPr>
        <w:jc w:val="both"/>
        <w:rPr>
          <w:sz w:val="24"/>
          <w:szCs w:val="24"/>
        </w:rPr>
      </w:pPr>
    </w:p>
    <w:p w14:paraId="186A57C8" w14:textId="77777777" w:rsidR="00217C8B" w:rsidRPr="00037B34" w:rsidRDefault="00217C8B" w:rsidP="00037B34">
      <w:pPr>
        <w:jc w:val="both"/>
        <w:rPr>
          <w:sz w:val="24"/>
          <w:szCs w:val="24"/>
        </w:rPr>
      </w:pPr>
      <w:r w:rsidRPr="00037B34">
        <w:rPr>
          <w:sz w:val="24"/>
          <w:szCs w:val="24"/>
        </w:rPr>
        <w:t>Kiviõli linnas asuva Kiviõli Keemiatööstuse OÜ tööstusjäätmete prügila detailplaneering (edaspidi ka DP) ja keskkonnamõju strateegiline hindamine keskkonnamõju hindamise täpsusastmel (edaspidi ka KSH) algatati Lüganuse Vallavolikogu 22.09.2021 otsusega nr 325. Prügila puhul on tegemist jäätmeseaduse § 34 lõike 4 tähenduses ohtlike jäätmete prügilaga. Planeeringu koostamise korraldaja on Lüganuse Vallavalitsus ja kehtestaja Lüganuse Vallavolikogu. Planeeringu koostaja ja keskkonnamõju strateegilise hindamise läbiviija on Kobras OÜ.</w:t>
      </w:r>
    </w:p>
    <w:p w14:paraId="66550F34" w14:textId="77777777" w:rsidR="00217C8B" w:rsidRPr="00037B34" w:rsidRDefault="00217C8B" w:rsidP="00037B34">
      <w:pPr>
        <w:jc w:val="both"/>
        <w:rPr>
          <w:sz w:val="24"/>
          <w:szCs w:val="24"/>
        </w:rPr>
      </w:pPr>
    </w:p>
    <w:p w14:paraId="6371D663" w14:textId="77777777" w:rsidR="00217C8B" w:rsidRPr="00037B34" w:rsidRDefault="00217C8B" w:rsidP="00037B34">
      <w:pPr>
        <w:jc w:val="both"/>
        <w:rPr>
          <w:sz w:val="24"/>
          <w:szCs w:val="24"/>
        </w:rPr>
      </w:pPr>
      <w:r w:rsidRPr="00037B34">
        <w:rPr>
          <w:sz w:val="24"/>
          <w:szCs w:val="24"/>
        </w:rPr>
        <w:t>Algatamise otsuse kohaselt oli detailplaneeringu eesmärgiks muuta kehtiva Uue tuhamäe maa-ala detailplaneeringu maakasutust ning kaasata planeeringualasse lisaks Sonda tee 17 (katastritunnus 30901:001:0016, üldkasutatav maa), Sonda tee 19 (30901:001:0013, jäätmehoidla maa), Sonda tee 23 (30901:001:0014, tootmismaa), Sonda tee 25 (30901:001:0019, üldkasutatav maa) ja Kivipõllu (44201:001:0934, tootmismaa) kinnistutele ka Sonda tee 11 (30901:001:0005, tootmismaa), Sonda tee 11a (30901:001:0009, tootmismaa) ja Sonda tee 13 (30901:001:0001, tootmismaa) kinnistud. Planeeringuala suuruseks oli 1,18 km</w:t>
      </w:r>
      <w:r w:rsidRPr="00037B34">
        <w:rPr>
          <w:sz w:val="24"/>
          <w:szCs w:val="24"/>
          <w:vertAlign w:val="superscript"/>
        </w:rPr>
        <w:t>2</w:t>
      </w:r>
      <w:r w:rsidRPr="00037B34">
        <w:rPr>
          <w:sz w:val="24"/>
          <w:szCs w:val="24"/>
        </w:rPr>
        <w:t xml:space="preserve">. Planeeringuga lahendatakse tööstusjäätmete prügila laiendamiseks vajaminev ala, kruntide moodustamine, krundi hoonestusalade määramine, krundi ehitusõiguse määramine, detailplaneeringu kohustuslike hoonete ja rajatiste toimimiseks vajalike ehitiste võimalike asukohtade määramine, ehitiste ehituslike tingimuste määramine, servituutide seadmine. Detailplaneeringu koostamise sisuliseks eesmärgiks on tööstusjäätmete prügilale vajaliku ala määramine ja katastriüksuste sihtotstarvete muutmine jäätmehoidla maaks. </w:t>
      </w:r>
    </w:p>
    <w:p w14:paraId="5E4D730F" w14:textId="77777777" w:rsidR="00217C8B" w:rsidRPr="00037B34" w:rsidRDefault="00217C8B" w:rsidP="00037B34">
      <w:pPr>
        <w:jc w:val="both"/>
        <w:rPr>
          <w:sz w:val="24"/>
          <w:szCs w:val="24"/>
        </w:rPr>
      </w:pPr>
    </w:p>
    <w:p w14:paraId="00E52265" w14:textId="77777777" w:rsidR="00217C8B" w:rsidRPr="00037B34" w:rsidRDefault="00217C8B" w:rsidP="00037B34">
      <w:pPr>
        <w:jc w:val="both"/>
        <w:rPr>
          <w:sz w:val="24"/>
          <w:szCs w:val="24"/>
        </w:rPr>
      </w:pPr>
      <w:r w:rsidRPr="00037B34">
        <w:rPr>
          <w:sz w:val="24"/>
          <w:szCs w:val="24"/>
        </w:rPr>
        <w:t xml:space="preserve">Lüganuse Vallavalitsus esitas detailplaneeringu lähteseisukohad ja selle keskkonnamõjude strateegiline hindamise (KSH) väljatöötamise kavatsuse 16.05.2023 planeerimisseaduse § 81 alusel ettepanekute saamiseks. Vastuseid laekus kümnelt osapoolelt ning neid võeti arvesse  planeeringulahenduse edasisel väljatöötamisel ja keskkonnamõju strateegilise hindamise läbiviimisel. </w:t>
      </w:r>
    </w:p>
    <w:p w14:paraId="4FD38BDE" w14:textId="77777777" w:rsidR="00217C8B" w:rsidRPr="00037B34" w:rsidRDefault="00217C8B" w:rsidP="00037B34">
      <w:pPr>
        <w:jc w:val="both"/>
        <w:rPr>
          <w:sz w:val="24"/>
          <w:szCs w:val="24"/>
        </w:rPr>
      </w:pPr>
    </w:p>
    <w:p w14:paraId="0FA5C348" w14:textId="77777777" w:rsidR="00217C8B" w:rsidRPr="00037B34" w:rsidRDefault="00217C8B" w:rsidP="00037B34">
      <w:pPr>
        <w:jc w:val="both"/>
        <w:rPr>
          <w:sz w:val="24"/>
          <w:szCs w:val="24"/>
        </w:rPr>
      </w:pPr>
      <w:r w:rsidRPr="00037B34">
        <w:rPr>
          <w:sz w:val="24"/>
          <w:szCs w:val="24"/>
        </w:rPr>
        <w:t>Detailplaneeringu eskiislahenduse ja KSH aruande eelnõu avalik väljapanek toimus 20.05-18.06.2024 ja avalik arutelu 03.07.2024 Lüganuse Vallavalitsuses. Avaliku väljapaneku ajal andis planeeringu koostamisest huvitatud isik (Kiviõli Keemiatööstuse OÜ) teada, et soovib loobuda prügila laiendamise soovist Sonda tee 17 kinnistu idapoolsele osale (riigi poolt suletud prügila idapoolsele taimestikuga kaetud osale) ning suuremale osale Sonda tee 11 kinnistust. Kuna detailplaneeringu algatamise eesmärgiks on tööstusjäätmete prügilale vajaliku ala määramine, ehitusõiguse andmine prügila laiendamiseks ja katastriüksuste maakasutuse muutmine jäätmehoidla maaks, jäeti planeeringualast välja suurem osa Sonda tee 11 kinnistust, samuti Sonda tee 11a ja Sonda tee 13 kinnistu, kuhu ei soovita õigust jäätmeid ladestada. Muudetud planeeringuala suurus on 114,64 ha. Lüganuse Vallavalitsus kinnistas piiri muutmise 21.08.2024 korraldusega nr 545.</w:t>
      </w:r>
    </w:p>
    <w:p w14:paraId="19947748" w14:textId="77777777" w:rsidR="00217C8B" w:rsidRPr="00037B34" w:rsidRDefault="00217C8B" w:rsidP="00037B34">
      <w:pPr>
        <w:jc w:val="both"/>
        <w:rPr>
          <w:sz w:val="24"/>
          <w:szCs w:val="24"/>
        </w:rPr>
      </w:pPr>
    </w:p>
    <w:p w14:paraId="2B7A188D" w14:textId="77777777" w:rsidR="00217C8B" w:rsidRPr="00037B34" w:rsidRDefault="00217C8B" w:rsidP="00037B34">
      <w:pPr>
        <w:jc w:val="both"/>
        <w:rPr>
          <w:sz w:val="24"/>
          <w:szCs w:val="24"/>
        </w:rPr>
      </w:pPr>
      <w:r w:rsidRPr="00037B34">
        <w:rPr>
          <w:sz w:val="24"/>
          <w:szCs w:val="24"/>
        </w:rPr>
        <w:t xml:space="preserve">06.09.2024 esitas Lüganuse Vallavalitsus detailplaneeringu planeerimisseaduse § 85 lõike 1 kohaseks kooskõlastamiseks ja arvamuse andmiseks. Vastuseid laekus üheteistkümnelt osapoolelt ja sealhulgas sisulist vastuseisu planeeringulahenduse osas ei ilmutatud. Planeeringulahendusse tehti tagasiside põhjal väiksemaid täpsustusi. Piirinaaber TLA Invest OÜ esitas 07.10.2024 kirjaga nr TLA.01-04/1-4 ettepaneku arvesse võtta nende tähelepanekuid ja märkusi, mis puudutasid juurdepääsuteed, müratasemeid ja valgusreostust. Ettevõttele vastati 22.10.2024 kirjaga nr 6-2/1901-49, milles asjaolusid täiendavalt selgitati. </w:t>
      </w:r>
    </w:p>
    <w:p w14:paraId="2E5E3415" w14:textId="77777777" w:rsidR="00217C8B" w:rsidRPr="00037B34" w:rsidRDefault="00217C8B" w:rsidP="00037B34">
      <w:pPr>
        <w:jc w:val="both"/>
        <w:rPr>
          <w:sz w:val="24"/>
          <w:szCs w:val="24"/>
        </w:rPr>
      </w:pPr>
    </w:p>
    <w:p w14:paraId="54CAB550" w14:textId="77777777" w:rsidR="00217C8B" w:rsidRPr="00037B34" w:rsidRDefault="00217C8B" w:rsidP="00037B34">
      <w:pPr>
        <w:jc w:val="both"/>
        <w:rPr>
          <w:sz w:val="24"/>
          <w:szCs w:val="24"/>
        </w:rPr>
      </w:pPr>
      <w:r w:rsidRPr="00037B34">
        <w:rPr>
          <w:sz w:val="24"/>
          <w:szCs w:val="24"/>
        </w:rPr>
        <w:t xml:space="preserve">DP-ga kavandatav tegevus on kooskõlas 29.05.2025 Lüganuse Vallavolikogu otsusega nr 243 kehtestatud Lüganuse valla üldplaneeringuga. </w:t>
      </w:r>
    </w:p>
    <w:p w14:paraId="684F4FC3" w14:textId="77777777" w:rsidR="00217C8B" w:rsidRPr="00037B34" w:rsidRDefault="00217C8B" w:rsidP="00037B34">
      <w:pPr>
        <w:jc w:val="both"/>
        <w:rPr>
          <w:sz w:val="24"/>
          <w:szCs w:val="24"/>
        </w:rPr>
      </w:pPr>
    </w:p>
    <w:p w14:paraId="4F586D3E" w14:textId="77777777" w:rsidR="00217C8B" w:rsidRPr="00037B34" w:rsidRDefault="00217C8B" w:rsidP="00037B34">
      <w:pPr>
        <w:jc w:val="both"/>
        <w:rPr>
          <w:sz w:val="24"/>
          <w:szCs w:val="24"/>
        </w:rPr>
      </w:pPr>
      <w:r w:rsidRPr="00037B34">
        <w:rPr>
          <w:sz w:val="24"/>
          <w:szCs w:val="24"/>
        </w:rPr>
        <w:t xml:space="preserve">Detailplaneeringu koostamisel hinnati eeldatavalt olulisi keskkonnamõjusid keskkonnamõju strateegilise hindamise käigus. Hinnati mõju põhjaveele, pinnavee kvaliteedile, inimese tervisele ja heaolule, kliimamuutustele, kaitsealustele taime- ja loomaliikidele ja muid mõjusid seoses päikesepaneelide rajamisega suletud ladestule ning nähti ette vajalikud meetmed (olulise) ebasoodsa keskkonnamõju ennetamiseks, vältimiseks ja leevendamiseks, mis lisati detailplaneeringusse. </w:t>
      </w:r>
    </w:p>
    <w:p w14:paraId="25C00F4D" w14:textId="77777777" w:rsidR="00217C8B" w:rsidRPr="00037B34" w:rsidRDefault="00217C8B" w:rsidP="00037B34">
      <w:pPr>
        <w:jc w:val="both"/>
        <w:rPr>
          <w:sz w:val="24"/>
          <w:szCs w:val="24"/>
        </w:rPr>
      </w:pPr>
    </w:p>
    <w:p w14:paraId="2E516100" w14:textId="77777777" w:rsidR="00217C8B" w:rsidRPr="00037B34" w:rsidRDefault="00217C8B" w:rsidP="00037B34">
      <w:pPr>
        <w:jc w:val="both"/>
        <w:rPr>
          <w:sz w:val="24"/>
          <w:szCs w:val="24"/>
        </w:rPr>
      </w:pPr>
      <w:r w:rsidRPr="00037B34">
        <w:rPr>
          <w:sz w:val="24"/>
          <w:szCs w:val="24"/>
        </w:rPr>
        <w:t xml:space="preserve">Lüganuse Vallavolikogu võttis planeeringu 28.11.2024 otsusega nr 220 vastu ja suunas avalikule väljapanekule. </w:t>
      </w:r>
    </w:p>
    <w:p w14:paraId="24DB7275" w14:textId="77777777" w:rsidR="00217C8B" w:rsidRPr="00037B34" w:rsidRDefault="00217C8B" w:rsidP="00037B34">
      <w:pPr>
        <w:jc w:val="both"/>
        <w:rPr>
          <w:sz w:val="24"/>
          <w:szCs w:val="24"/>
        </w:rPr>
      </w:pPr>
    </w:p>
    <w:p w14:paraId="73BEBB5A" w14:textId="1769BF13" w:rsidR="00217C8B" w:rsidRPr="00037B34" w:rsidRDefault="00217C8B" w:rsidP="00037B34">
      <w:pPr>
        <w:jc w:val="both"/>
        <w:rPr>
          <w:sz w:val="24"/>
          <w:szCs w:val="24"/>
        </w:rPr>
      </w:pPr>
      <w:r w:rsidRPr="00037B34">
        <w:rPr>
          <w:sz w:val="24"/>
          <w:szCs w:val="24"/>
        </w:rPr>
        <w:t>Detailplaneeringu avalik väljapanek toimus</w:t>
      </w:r>
      <w:r w:rsidR="00037B34">
        <w:rPr>
          <w:sz w:val="24"/>
          <w:szCs w:val="24"/>
        </w:rPr>
        <w:t xml:space="preserve"> </w:t>
      </w:r>
      <w:r w:rsidRPr="00037B34">
        <w:rPr>
          <w:sz w:val="24"/>
          <w:szCs w:val="24"/>
        </w:rPr>
        <w:t>06.01.2025 kuni 04.02.2025</w:t>
      </w:r>
      <w:r w:rsidR="00037B34">
        <w:rPr>
          <w:sz w:val="24"/>
          <w:szCs w:val="24"/>
        </w:rPr>
        <w:t xml:space="preserve"> </w:t>
      </w:r>
      <w:r w:rsidRPr="00037B34">
        <w:rPr>
          <w:sz w:val="24"/>
          <w:szCs w:val="24"/>
        </w:rPr>
        <w:t>Lüganuse Vallavalitsuses aadressil Keskpuiestee 20, Kiviõli linn, ja valla veebilehel aadressil</w:t>
      </w:r>
      <w:r w:rsidR="00037B34">
        <w:rPr>
          <w:sz w:val="24"/>
          <w:szCs w:val="24"/>
        </w:rPr>
        <w:t xml:space="preserve"> </w:t>
      </w:r>
      <w:hyperlink r:id="rId10" w:history="1">
        <w:r w:rsidRPr="00037B34">
          <w:rPr>
            <w:rStyle w:val="Hperlink"/>
            <w:sz w:val="24"/>
            <w:szCs w:val="24"/>
          </w:rPr>
          <w:t>https://www.lyganuse.ee/detailplaneeringud</w:t>
        </w:r>
      </w:hyperlink>
      <w:r w:rsidRPr="00037B34">
        <w:rPr>
          <w:sz w:val="24"/>
          <w:szCs w:val="24"/>
        </w:rPr>
        <w:t>. Väljapaneku jooksul arvamusi ega ettepanekuid ei esitatud. Avaliku väljapaneku tulemuste avalik arutelu toimus</w:t>
      </w:r>
      <w:r w:rsidR="00037B34">
        <w:rPr>
          <w:sz w:val="24"/>
          <w:szCs w:val="24"/>
        </w:rPr>
        <w:t xml:space="preserve"> </w:t>
      </w:r>
      <w:r w:rsidRPr="00037B34">
        <w:rPr>
          <w:sz w:val="24"/>
          <w:szCs w:val="24"/>
        </w:rPr>
        <w:t>27.02.2025</w:t>
      </w:r>
      <w:r w:rsidR="00037B34">
        <w:rPr>
          <w:sz w:val="24"/>
          <w:szCs w:val="24"/>
        </w:rPr>
        <w:t xml:space="preserve"> </w:t>
      </w:r>
      <w:r w:rsidRPr="00037B34">
        <w:rPr>
          <w:sz w:val="24"/>
          <w:szCs w:val="24"/>
        </w:rPr>
        <w:t xml:space="preserve">vallavalitsuse saalis. Arutelul osalesid ainult planeeringu koostaja esindaja ja Lüganuse Vallavalitsuse töötajad. </w:t>
      </w:r>
      <w:bookmarkStart w:id="0" w:name="_Hlk143084447"/>
    </w:p>
    <w:p w14:paraId="186AC3DA" w14:textId="77777777" w:rsidR="00217C8B" w:rsidRPr="00037B34" w:rsidRDefault="00217C8B" w:rsidP="00037B34">
      <w:pPr>
        <w:jc w:val="both"/>
        <w:rPr>
          <w:sz w:val="24"/>
          <w:szCs w:val="24"/>
        </w:rPr>
      </w:pPr>
    </w:p>
    <w:p w14:paraId="1607E59A" w14:textId="77777777" w:rsidR="00217C8B" w:rsidRPr="00037B34" w:rsidRDefault="00217C8B" w:rsidP="00037B34">
      <w:pPr>
        <w:jc w:val="both"/>
        <w:rPr>
          <w:sz w:val="24"/>
          <w:szCs w:val="24"/>
        </w:rPr>
      </w:pPr>
      <w:r w:rsidRPr="00037B34">
        <w:rPr>
          <w:sz w:val="24"/>
          <w:szCs w:val="24"/>
        </w:rPr>
        <w:t>Lüganuse vallavalitsus esitas 03.04.2025 kirjaga nr 6-2/1901-54 planeeringu materjalid ja menetlusdokumendid Maa- ja Ruumiametile planeerimisseaduse § 121 lõike 1 kohase heakskiidu saamiseks. Amet andis planeeringule heakskiidu 27.05.2025 kirjaga nr 6-3/22/10625-23.</w:t>
      </w:r>
    </w:p>
    <w:p w14:paraId="461768CC" w14:textId="77777777" w:rsidR="00217C8B" w:rsidRPr="00037B34" w:rsidRDefault="00217C8B" w:rsidP="00037B34">
      <w:pPr>
        <w:jc w:val="both"/>
        <w:rPr>
          <w:sz w:val="24"/>
          <w:szCs w:val="24"/>
        </w:rPr>
      </w:pPr>
    </w:p>
    <w:p w14:paraId="79C57A2F" w14:textId="77777777" w:rsidR="00217C8B" w:rsidRPr="00037B34" w:rsidRDefault="00217C8B" w:rsidP="00037B34">
      <w:pPr>
        <w:jc w:val="both"/>
        <w:rPr>
          <w:sz w:val="24"/>
          <w:szCs w:val="24"/>
        </w:rPr>
      </w:pPr>
      <w:r w:rsidRPr="00037B34">
        <w:rPr>
          <w:sz w:val="24"/>
          <w:szCs w:val="24"/>
        </w:rPr>
        <w:t>09.05.2025 kirjaga nr 6-2/1901-55 esitas Lüganuse Vallavalitsus detailplaneeringu ja selle keskkonnamõjude strateegiline hindamise aruande arvamuse andmiseks SA-le Ida-Viru Investeeringute Agentuur, kes üle tee asuva piirinaabrina oli jäänud planeeringuprotsessis varasemalt kaasamata. SA Ida-Viru Investeeringute Agentuur avaldas nõustumist planeeringulahendusega 13.05.2025.</w:t>
      </w:r>
      <w:bookmarkEnd w:id="0"/>
    </w:p>
    <w:p w14:paraId="546029BC" w14:textId="77777777" w:rsidR="00217C8B" w:rsidRPr="00037B34" w:rsidRDefault="00217C8B" w:rsidP="00037B34">
      <w:pPr>
        <w:jc w:val="both"/>
        <w:rPr>
          <w:sz w:val="24"/>
          <w:szCs w:val="24"/>
        </w:rPr>
      </w:pPr>
    </w:p>
    <w:p w14:paraId="2313005B" w14:textId="43D67A1A" w:rsidR="00217C8B" w:rsidRPr="00037B34" w:rsidRDefault="00217C8B" w:rsidP="00037B34">
      <w:pPr>
        <w:jc w:val="both"/>
        <w:rPr>
          <w:sz w:val="24"/>
          <w:szCs w:val="24"/>
        </w:rPr>
      </w:pPr>
      <w:r w:rsidRPr="00037B34">
        <w:rPr>
          <w:sz w:val="24"/>
          <w:szCs w:val="24"/>
        </w:rPr>
        <w:t>Arvestades eeltoodud asjaoludega ja võttes aluseks kohaliku omavalitsuse korralduse seaduse §</w:t>
      </w:r>
      <w:r w:rsidR="00037B34">
        <w:rPr>
          <w:sz w:val="24"/>
          <w:szCs w:val="24"/>
        </w:rPr>
        <w:t xml:space="preserve"> </w:t>
      </w:r>
      <w:r w:rsidRPr="00037B34">
        <w:rPr>
          <w:sz w:val="24"/>
          <w:szCs w:val="24"/>
        </w:rPr>
        <w:t>22 lõike 1 punkti 37, planeerimisseaduse § 139, Lüganuse Vallavolikogu</w:t>
      </w:r>
    </w:p>
    <w:p w14:paraId="6F52E111" w14:textId="77777777" w:rsidR="00217C8B" w:rsidRPr="00037B34" w:rsidRDefault="00217C8B" w:rsidP="00037B34">
      <w:pPr>
        <w:jc w:val="both"/>
        <w:rPr>
          <w:sz w:val="24"/>
          <w:szCs w:val="24"/>
        </w:rPr>
      </w:pPr>
    </w:p>
    <w:p w14:paraId="6BFCA68E" w14:textId="2B016380" w:rsidR="00217C8B" w:rsidRPr="00037B34" w:rsidRDefault="00217C8B" w:rsidP="00037B34">
      <w:pPr>
        <w:jc w:val="both"/>
        <w:rPr>
          <w:sz w:val="24"/>
          <w:szCs w:val="24"/>
        </w:rPr>
      </w:pPr>
      <w:r w:rsidRPr="00037B34">
        <w:rPr>
          <w:sz w:val="24"/>
          <w:szCs w:val="24"/>
        </w:rPr>
        <w:t>o t s u s t a b:</w:t>
      </w:r>
    </w:p>
    <w:p w14:paraId="568E787D" w14:textId="77777777" w:rsidR="00217C8B" w:rsidRDefault="00217C8B" w:rsidP="00217C8B">
      <w:pPr>
        <w:widowControl w:val="0"/>
        <w:ind w:left="100"/>
        <w:rPr>
          <w:sz w:val="24"/>
          <w:szCs w:val="24"/>
        </w:rPr>
      </w:pPr>
    </w:p>
    <w:p w14:paraId="32B14A9F" w14:textId="3F9EF8F0" w:rsidR="00217C8B" w:rsidRDefault="00A0669F" w:rsidP="00217C8B">
      <w:pPr>
        <w:pStyle w:val="Loendilik"/>
        <w:numPr>
          <w:ilvl w:val="0"/>
          <w:numId w:val="3"/>
        </w:numPr>
        <w:suppressAutoHyphens w:val="0"/>
        <w:jc w:val="both"/>
        <w:rPr>
          <w:sz w:val="24"/>
          <w:szCs w:val="24"/>
        </w:rPr>
      </w:pPr>
      <w:r>
        <w:rPr>
          <w:sz w:val="24"/>
          <w:szCs w:val="24"/>
        </w:rPr>
        <w:t>K</w:t>
      </w:r>
      <w:r w:rsidR="00217C8B">
        <w:rPr>
          <w:sz w:val="24"/>
          <w:szCs w:val="24"/>
        </w:rPr>
        <w:t>ehtestada</w:t>
      </w:r>
      <w:r w:rsidR="00217C8B" w:rsidRPr="00166A0E">
        <w:rPr>
          <w:sz w:val="24"/>
          <w:szCs w:val="24"/>
        </w:rPr>
        <w:t xml:space="preserve"> </w:t>
      </w:r>
      <w:bookmarkStart w:id="1" w:name="_Hlk137115095"/>
      <w:r w:rsidR="00217C8B" w:rsidRPr="00A96A01">
        <w:rPr>
          <w:sz w:val="24"/>
          <w:szCs w:val="24"/>
        </w:rPr>
        <w:t>Kiviõli Keemiatööstuse OÜ tööstusjäätmete prügila detailplaneering</w:t>
      </w:r>
      <w:r w:rsidR="00217C8B" w:rsidRPr="00020AEB">
        <w:rPr>
          <w:sz w:val="24"/>
          <w:szCs w:val="24"/>
        </w:rPr>
        <w:t xml:space="preserve"> </w:t>
      </w:r>
      <w:bookmarkEnd w:id="1"/>
      <w:r w:rsidR="00217C8B" w:rsidRPr="00166A0E">
        <w:rPr>
          <w:sz w:val="24"/>
          <w:szCs w:val="24"/>
        </w:rPr>
        <w:t xml:space="preserve">(koostaja </w:t>
      </w:r>
      <w:r w:rsidR="00217C8B">
        <w:rPr>
          <w:sz w:val="24"/>
          <w:szCs w:val="24"/>
        </w:rPr>
        <w:t xml:space="preserve">Kobras </w:t>
      </w:r>
      <w:r w:rsidR="00217C8B" w:rsidRPr="00166A0E">
        <w:rPr>
          <w:sz w:val="24"/>
          <w:szCs w:val="24"/>
        </w:rPr>
        <w:t>OÜ);</w:t>
      </w:r>
    </w:p>
    <w:p w14:paraId="56888F3A" w14:textId="77777777" w:rsidR="00217C8B" w:rsidRPr="00166A0E" w:rsidRDefault="00217C8B" w:rsidP="00217C8B">
      <w:pPr>
        <w:pStyle w:val="Loendilik"/>
        <w:jc w:val="both"/>
        <w:rPr>
          <w:sz w:val="24"/>
          <w:szCs w:val="24"/>
        </w:rPr>
      </w:pPr>
    </w:p>
    <w:p w14:paraId="4FEB7943" w14:textId="418F1C19" w:rsidR="00217C8B" w:rsidRDefault="00A0669F" w:rsidP="00217C8B">
      <w:pPr>
        <w:pStyle w:val="Loendilik"/>
        <w:numPr>
          <w:ilvl w:val="0"/>
          <w:numId w:val="3"/>
        </w:numPr>
        <w:suppressAutoHyphens w:val="0"/>
        <w:jc w:val="both"/>
        <w:rPr>
          <w:sz w:val="24"/>
          <w:szCs w:val="24"/>
        </w:rPr>
      </w:pPr>
      <w:r>
        <w:rPr>
          <w:sz w:val="24"/>
          <w:szCs w:val="24"/>
        </w:rPr>
        <w:t>V</w:t>
      </w:r>
      <w:r w:rsidR="00217C8B">
        <w:rPr>
          <w:sz w:val="24"/>
          <w:szCs w:val="24"/>
        </w:rPr>
        <w:t>o</w:t>
      </w:r>
      <w:r w:rsidR="00217C8B" w:rsidRPr="00020AEB">
        <w:rPr>
          <w:sz w:val="24"/>
          <w:szCs w:val="24"/>
        </w:rPr>
        <w:t>litada Lüganuse Vallavalitsust</w:t>
      </w:r>
      <w:r w:rsidR="00217C8B" w:rsidRPr="000818D8">
        <w:rPr>
          <w:sz w:val="24"/>
          <w:szCs w:val="24"/>
        </w:rPr>
        <w:t xml:space="preserve"> </w:t>
      </w:r>
      <w:r w:rsidR="00217C8B">
        <w:rPr>
          <w:sz w:val="24"/>
          <w:szCs w:val="24"/>
        </w:rPr>
        <w:t xml:space="preserve">teavitama planeeringu kehtestamisest </w:t>
      </w:r>
      <w:r w:rsidR="00217C8B" w:rsidRPr="0094295D">
        <w:rPr>
          <w:sz w:val="24"/>
          <w:szCs w:val="24"/>
        </w:rPr>
        <w:t>planeerimisseaduse § 1</w:t>
      </w:r>
      <w:r w:rsidR="00217C8B">
        <w:rPr>
          <w:sz w:val="24"/>
          <w:szCs w:val="24"/>
        </w:rPr>
        <w:t>39</w:t>
      </w:r>
      <w:r w:rsidR="00217C8B" w:rsidRPr="0094295D">
        <w:rPr>
          <w:sz w:val="24"/>
          <w:szCs w:val="24"/>
        </w:rPr>
        <w:t xml:space="preserve"> lõi</w:t>
      </w:r>
      <w:r w:rsidR="00217C8B">
        <w:rPr>
          <w:sz w:val="24"/>
          <w:szCs w:val="24"/>
        </w:rPr>
        <w:t xml:space="preserve">kes 6 nimetatud isikuid </w:t>
      </w:r>
      <w:r w:rsidR="00217C8B" w:rsidRPr="0094295D">
        <w:rPr>
          <w:sz w:val="24"/>
          <w:szCs w:val="24"/>
        </w:rPr>
        <w:t>ja asutus</w:t>
      </w:r>
      <w:r w:rsidR="00217C8B">
        <w:rPr>
          <w:sz w:val="24"/>
          <w:szCs w:val="24"/>
        </w:rPr>
        <w:t xml:space="preserve">i ning avaldama kehtestamise teate </w:t>
      </w:r>
      <w:r w:rsidR="00217C8B" w:rsidRPr="0094295D">
        <w:rPr>
          <w:sz w:val="24"/>
          <w:szCs w:val="24"/>
        </w:rPr>
        <w:t>§ 1</w:t>
      </w:r>
      <w:r w:rsidR="00217C8B">
        <w:rPr>
          <w:sz w:val="24"/>
          <w:szCs w:val="24"/>
        </w:rPr>
        <w:t>39</w:t>
      </w:r>
      <w:r w:rsidR="00217C8B" w:rsidRPr="0094295D">
        <w:rPr>
          <w:sz w:val="24"/>
          <w:szCs w:val="24"/>
        </w:rPr>
        <w:t xml:space="preserve"> lõike</w:t>
      </w:r>
      <w:r w:rsidR="00217C8B">
        <w:rPr>
          <w:sz w:val="24"/>
          <w:szCs w:val="24"/>
        </w:rPr>
        <w:t xml:space="preserve"> 3 alusel </w:t>
      </w:r>
      <w:r>
        <w:rPr>
          <w:sz w:val="24"/>
          <w:szCs w:val="24"/>
        </w:rPr>
        <w:t xml:space="preserve">Lüganuse </w:t>
      </w:r>
      <w:r w:rsidR="00217C8B" w:rsidRPr="0094295D">
        <w:rPr>
          <w:sz w:val="24"/>
          <w:szCs w:val="24"/>
        </w:rPr>
        <w:t>valla</w:t>
      </w:r>
      <w:r>
        <w:rPr>
          <w:sz w:val="24"/>
          <w:szCs w:val="24"/>
        </w:rPr>
        <w:t xml:space="preserve"> aja</w:t>
      </w:r>
      <w:r w:rsidR="00217C8B">
        <w:rPr>
          <w:sz w:val="24"/>
          <w:szCs w:val="24"/>
        </w:rPr>
        <w:t xml:space="preserve">lehes, </w:t>
      </w:r>
      <w:r>
        <w:rPr>
          <w:sz w:val="24"/>
          <w:szCs w:val="24"/>
        </w:rPr>
        <w:t>ajalehes Põhjarannik</w:t>
      </w:r>
      <w:r w:rsidR="00217C8B">
        <w:rPr>
          <w:sz w:val="24"/>
          <w:szCs w:val="24"/>
        </w:rPr>
        <w:t xml:space="preserve">, võrguväljaandes </w:t>
      </w:r>
      <w:r w:rsidR="00217C8B" w:rsidRPr="0094295D">
        <w:rPr>
          <w:sz w:val="24"/>
          <w:szCs w:val="24"/>
        </w:rPr>
        <w:t>Ametlik</w:t>
      </w:r>
      <w:r w:rsidR="00217C8B">
        <w:rPr>
          <w:sz w:val="24"/>
          <w:szCs w:val="24"/>
        </w:rPr>
        <w:t>ud</w:t>
      </w:r>
      <w:r w:rsidR="00217C8B" w:rsidRPr="0094295D">
        <w:rPr>
          <w:sz w:val="24"/>
          <w:szCs w:val="24"/>
        </w:rPr>
        <w:t xml:space="preserve"> Teadaan</w:t>
      </w:r>
      <w:r w:rsidR="00217C8B">
        <w:rPr>
          <w:sz w:val="24"/>
          <w:szCs w:val="24"/>
        </w:rPr>
        <w:t>ded ja valla</w:t>
      </w:r>
      <w:r w:rsidR="00217C8B" w:rsidRPr="0094295D">
        <w:rPr>
          <w:sz w:val="24"/>
          <w:szCs w:val="24"/>
        </w:rPr>
        <w:t xml:space="preserve"> veebilehel.</w:t>
      </w:r>
    </w:p>
    <w:p w14:paraId="1797ED56" w14:textId="77777777" w:rsidR="00217C8B" w:rsidRPr="00020AEB" w:rsidRDefault="00217C8B" w:rsidP="00217C8B">
      <w:pPr>
        <w:pStyle w:val="Loendilik"/>
        <w:rPr>
          <w:sz w:val="24"/>
          <w:szCs w:val="24"/>
        </w:rPr>
      </w:pPr>
    </w:p>
    <w:p w14:paraId="3A78C898" w14:textId="77777777" w:rsidR="00217C8B" w:rsidRDefault="00217C8B" w:rsidP="00217C8B">
      <w:pPr>
        <w:pStyle w:val="Loendilik"/>
        <w:numPr>
          <w:ilvl w:val="0"/>
          <w:numId w:val="3"/>
        </w:numPr>
        <w:suppressAutoHyphens w:val="0"/>
        <w:jc w:val="both"/>
        <w:rPr>
          <w:sz w:val="24"/>
          <w:szCs w:val="24"/>
        </w:rPr>
      </w:pPr>
      <w:r w:rsidRPr="00020AEB">
        <w:rPr>
          <w:sz w:val="24"/>
          <w:szCs w:val="24"/>
        </w:rPr>
        <w:t>Otsus jõustub teatavakstegemisest.</w:t>
      </w:r>
    </w:p>
    <w:p w14:paraId="46B44C94" w14:textId="77777777" w:rsidR="00217C8B" w:rsidRPr="00020AEB" w:rsidRDefault="00217C8B" w:rsidP="00217C8B">
      <w:pPr>
        <w:pStyle w:val="Loendilik"/>
        <w:rPr>
          <w:sz w:val="24"/>
          <w:szCs w:val="24"/>
        </w:rPr>
      </w:pPr>
    </w:p>
    <w:p w14:paraId="0DEAB00C" w14:textId="77777777" w:rsidR="00217C8B" w:rsidRPr="00020AEB" w:rsidRDefault="00217C8B" w:rsidP="00217C8B">
      <w:pPr>
        <w:pStyle w:val="Loendilik"/>
        <w:numPr>
          <w:ilvl w:val="0"/>
          <w:numId w:val="3"/>
        </w:numPr>
        <w:suppressAutoHyphens w:val="0"/>
        <w:jc w:val="both"/>
        <w:rPr>
          <w:sz w:val="24"/>
          <w:szCs w:val="24"/>
        </w:rPr>
      </w:pPr>
      <w:r w:rsidRPr="00020AEB">
        <w:rPr>
          <w:sz w:val="24"/>
          <w:szCs w:val="24"/>
        </w:rPr>
        <w:t>Käesoleva korralduse peale võib esitada Lüganuse Vallavolikogule vaide haldusmenetluse seaduses sätestatud korras 30 päeva jooksul arvates korraldusest teadasaamise päevast või esitada kaebuse Tartu Halduskohtule, Jõhvi kohtumajas Kooli 2a, 41532 Jõhvi, halduskohtumenetluse seadustikus sätestatud korras 30 päeva jooksul arvates korralduse jõustumisest.</w:t>
      </w:r>
    </w:p>
    <w:p w14:paraId="7F706D82" w14:textId="77777777" w:rsidR="00217C8B" w:rsidRDefault="00217C8B" w:rsidP="00217C8B">
      <w:pPr>
        <w:widowControl w:val="0"/>
        <w:spacing w:before="1"/>
        <w:ind w:left="113"/>
        <w:jc w:val="both"/>
        <w:rPr>
          <w:sz w:val="24"/>
          <w:szCs w:val="24"/>
        </w:rPr>
      </w:pPr>
    </w:p>
    <w:p w14:paraId="231B7DAA" w14:textId="41648989" w:rsidR="00ED501B" w:rsidRDefault="00966820">
      <w:pPr>
        <w:widowControl w:val="0"/>
      </w:pPr>
      <w:r>
        <w:rPr>
          <w:sz w:val="24"/>
          <w:szCs w:val="24"/>
        </w:rPr>
        <w:t>Andrea Eiche</w:t>
      </w:r>
    </w:p>
    <w:p w14:paraId="70B0B1F4" w14:textId="48FD13A7" w:rsidR="00ED501B" w:rsidRDefault="00966820">
      <w:pPr>
        <w:widowControl w:val="0"/>
        <w:spacing w:before="49"/>
      </w:pPr>
      <w:r>
        <w:rPr>
          <w:sz w:val="24"/>
          <w:szCs w:val="24"/>
        </w:rPr>
        <w:t>vallavolikogu esimees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A7DD9E" w14:textId="2FE7C111" w:rsidR="00ED501B" w:rsidRDefault="00966820">
      <w:pPr>
        <w:widowControl w:val="0"/>
        <w:spacing w:before="49"/>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ED501B">
      <w:pgSz w:w="11906" w:h="16838"/>
      <w:pgMar w:top="851" w:right="926" w:bottom="1418" w:left="1418" w:header="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747BF"/>
    <w:multiLevelType w:val="hybridMultilevel"/>
    <w:tmpl w:val="F2E6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C2874"/>
    <w:multiLevelType w:val="multilevel"/>
    <w:tmpl w:val="29DE6C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C92D70"/>
    <w:multiLevelType w:val="multilevel"/>
    <w:tmpl w:val="A7B8A9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91893252">
    <w:abstractNumId w:val="2"/>
  </w:num>
  <w:num w:numId="2" w16cid:durableId="1209028083">
    <w:abstractNumId w:val="1"/>
  </w:num>
  <w:num w:numId="3" w16cid:durableId="154247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1B"/>
    <w:rsid w:val="00037B34"/>
    <w:rsid w:val="001816B5"/>
    <w:rsid w:val="00214AFE"/>
    <w:rsid w:val="00217C8B"/>
    <w:rsid w:val="00365350"/>
    <w:rsid w:val="003676A5"/>
    <w:rsid w:val="00371BF0"/>
    <w:rsid w:val="003D4623"/>
    <w:rsid w:val="003E0973"/>
    <w:rsid w:val="003E65F0"/>
    <w:rsid w:val="0055128A"/>
    <w:rsid w:val="005B336E"/>
    <w:rsid w:val="006B2838"/>
    <w:rsid w:val="00832E1C"/>
    <w:rsid w:val="008B2F3B"/>
    <w:rsid w:val="00966820"/>
    <w:rsid w:val="00A02684"/>
    <w:rsid w:val="00A0669F"/>
    <w:rsid w:val="00A92C89"/>
    <w:rsid w:val="00B047FF"/>
    <w:rsid w:val="00CB216B"/>
    <w:rsid w:val="00D42A95"/>
    <w:rsid w:val="00ED501B"/>
    <w:rsid w:val="00FE3B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2D40"/>
  <w15:docId w15:val="{2C962DDA-C873-4749-A7AC-45CF2619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A"/>
    </w:rPr>
  </w:style>
  <w:style w:type="paragraph" w:styleId="Pealkiri1">
    <w:name w:val="heading 1"/>
    <w:basedOn w:val="Normaallaad"/>
    <w:qFormat/>
    <w:pPr>
      <w:keepNext/>
      <w:keepLines/>
      <w:spacing w:before="480" w:after="120"/>
      <w:outlineLvl w:val="0"/>
    </w:pPr>
    <w:rPr>
      <w:b/>
      <w:sz w:val="48"/>
      <w:szCs w:val="48"/>
    </w:rPr>
  </w:style>
  <w:style w:type="paragraph" w:styleId="Pealkiri2">
    <w:name w:val="heading 2"/>
    <w:basedOn w:val="Normaallaad"/>
    <w:qFormat/>
    <w:pPr>
      <w:keepNext/>
      <w:keepLines/>
      <w:spacing w:before="360" w:after="80"/>
      <w:outlineLvl w:val="1"/>
    </w:pPr>
    <w:rPr>
      <w:b/>
      <w:sz w:val="36"/>
      <w:szCs w:val="36"/>
    </w:rPr>
  </w:style>
  <w:style w:type="paragraph" w:styleId="Pealkiri3">
    <w:name w:val="heading 3"/>
    <w:basedOn w:val="Normaallaad"/>
    <w:qFormat/>
    <w:pPr>
      <w:keepNext/>
      <w:keepLines/>
      <w:spacing w:before="280" w:after="80"/>
      <w:outlineLvl w:val="2"/>
    </w:pPr>
    <w:rPr>
      <w:b/>
      <w:sz w:val="28"/>
      <w:szCs w:val="28"/>
    </w:rPr>
  </w:style>
  <w:style w:type="paragraph" w:styleId="Pealkiri4">
    <w:name w:val="heading 4"/>
    <w:basedOn w:val="Normaallaad"/>
    <w:qFormat/>
    <w:pPr>
      <w:keepNext/>
      <w:keepLines/>
      <w:spacing w:before="240" w:after="40"/>
      <w:outlineLvl w:val="3"/>
    </w:pPr>
    <w:rPr>
      <w:b/>
      <w:sz w:val="24"/>
      <w:szCs w:val="24"/>
    </w:rPr>
  </w:style>
  <w:style w:type="paragraph" w:styleId="Pealkiri5">
    <w:name w:val="heading 5"/>
    <w:basedOn w:val="Normaallaad"/>
    <w:qFormat/>
    <w:pPr>
      <w:keepNext/>
      <w:keepLines/>
      <w:spacing w:before="220" w:after="40"/>
      <w:outlineLvl w:val="4"/>
    </w:pPr>
    <w:rPr>
      <w:b/>
      <w:sz w:val="22"/>
      <w:szCs w:val="22"/>
    </w:rPr>
  </w:style>
  <w:style w:type="paragraph" w:styleId="Pealkiri6">
    <w:name w:val="heading 6"/>
    <w:basedOn w:val="Normaallaad"/>
    <w:qFormat/>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qFormat/>
    <w:rPr>
      <w:w w:val="100"/>
      <w:position w:val="0"/>
      <w:sz w:val="20"/>
      <w:effect w:val="none"/>
      <w:vertAlign w:val="baseline"/>
      <w:em w:val="none"/>
    </w:rPr>
  </w:style>
  <w:style w:type="character" w:customStyle="1" w:styleId="Pealkiri1Mrk">
    <w:name w:val="Pealkiri 1 Märk"/>
    <w:qFormat/>
    <w:rPr>
      <w:w w:val="100"/>
      <w:position w:val="0"/>
      <w:sz w:val="24"/>
      <w:effect w:val="none"/>
      <w:vertAlign w:val="baseline"/>
      <w:em w:val="none"/>
    </w:rPr>
  </w:style>
  <w:style w:type="character" w:customStyle="1" w:styleId="PisMrk">
    <w:name w:val="Päis Märk"/>
    <w:qFormat/>
    <w:rPr>
      <w:w w:val="100"/>
      <w:position w:val="0"/>
      <w:sz w:val="24"/>
      <w:szCs w:val="24"/>
      <w:effect w:val="none"/>
      <w:vertAlign w:val="baseline"/>
      <w:em w:val="none"/>
    </w:rPr>
  </w:style>
  <w:style w:type="character" w:customStyle="1" w:styleId="JutumullitekstMrk">
    <w:name w:val="Jutumullitekst Märk"/>
    <w:qFormat/>
    <w:rPr>
      <w:rFonts w:ascii="Segoe UI" w:hAnsi="Segoe UI" w:cs="Segoe UI"/>
      <w:w w:val="100"/>
      <w:position w:val="0"/>
      <w:sz w:val="18"/>
      <w:szCs w:val="18"/>
      <w:effect w:val="none"/>
      <w:vertAlign w:val="baseline"/>
      <w:em w:val="none"/>
      <w:lang w:eastAsia="en-US"/>
    </w:rPr>
  </w:style>
  <w:style w:type="character" w:customStyle="1" w:styleId="Pealkiri3Mrk">
    <w:name w:val="Pealkiri 3 Märk"/>
    <w:qFormat/>
    <w:rPr>
      <w:rFonts w:ascii="Calibri Light" w:eastAsia="Times New Roman" w:hAnsi="Calibri Light" w:cs="Times New Roman"/>
      <w:b/>
      <w:bCs/>
      <w:w w:val="100"/>
      <w:position w:val="0"/>
      <w:sz w:val="26"/>
      <w:szCs w:val="26"/>
      <w:effect w:val="none"/>
      <w:vertAlign w:val="baseline"/>
      <w:em w:val="none"/>
      <w:lang w:eastAsia="en-US"/>
    </w:rPr>
  </w:style>
  <w:style w:type="character" w:customStyle="1" w:styleId="Pealkiri2Mrk">
    <w:name w:val="Pealkiri 2 Märk"/>
    <w:qFormat/>
    <w:rPr>
      <w:w w:val="100"/>
      <w:position w:val="0"/>
      <w:sz w:val="24"/>
      <w:szCs w:val="24"/>
      <w:effect w:val="none"/>
      <w:vertAlign w:val="baseline"/>
      <w:em w:val="none"/>
      <w:lang w:val="en-US" w:eastAsia="en-US"/>
    </w:rPr>
  </w:style>
  <w:style w:type="character" w:customStyle="1" w:styleId="KehatekstMrk">
    <w:name w:val="Kehatekst Märk"/>
    <w:qFormat/>
    <w:rPr>
      <w:w w:val="100"/>
      <w:position w:val="0"/>
      <w:sz w:val="20"/>
      <w:effect w:val="none"/>
      <w:vertAlign w:val="baseline"/>
      <w:em w:val="none"/>
      <w:lang w:val="en-US" w:eastAsia="en-US"/>
    </w:rPr>
  </w:style>
  <w:style w:type="character" w:customStyle="1" w:styleId="JalusMrk">
    <w:name w:val="Jalus Märk"/>
    <w:qFormat/>
    <w:rPr>
      <w:w w:val="100"/>
      <w:position w:val="0"/>
      <w:sz w:val="22"/>
      <w:szCs w:val="22"/>
      <w:effect w:val="none"/>
      <w:vertAlign w:val="baseline"/>
      <w:em w:val="none"/>
      <w:lang w:val="en-US" w:eastAsia="en-US"/>
    </w:rPr>
  </w:style>
  <w:style w:type="character" w:customStyle="1" w:styleId="Hperlink1">
    <w:name w:val="Hüperlink1"/>
    <w:qFormat/>
    <w:rPr>
      <w:color w:val="0000FF"/>
      <w:w w:val="100"/>
      <w:position w:val="0"/>
      <w:sz w:val="20"/>
      <w:u w:val="single"/>
      <w:effect w:val="none"/>
      <w:vertAlign w:val="baseline"/>
      <w:em w:val="none"/>
    </w:rPr>
  </w:style>
  <w:style w:type="character" w:styleId="Kommentaariviide">
    <w:name w:val="annotation reference"/>
    <w:basedOn w:val="Liguvaikefont"/>
    <w:uiPriority w:val="99"/>
    <w:semiHidden/>
    <w:unhideWhenUsed/>
    <w:qFormat/>
    <w:rsid w:val="00292934"/>
    <w:rPr>
      <w:sz w:val="16"/>
      <w:szCs w:val="16"/>
    </w:rPr>
  </w:style>
  <w:style w:type="character" w:customStyle="1" w:styleId="KommentaaritekstMrk">
    <w:name w:val="Kommentaari tekst Märk"/>
    <w:basedOn w:val="Liguvaikefont"/>
    <w:link w:val="Kommentaaritekst"/>
    <w:uiPriority w:val="99"/>
    <w:qFormat/>
    <w:rsid w:val="00292934"/>
  </w:style>
  <w:style w:type="character" w:customStyle="1" w:styleId="KommentaariteemaMrk">
    <w:name w:val="Kommentaari teema Märk"/>
    <w:basedOn w:val="KommentaaritekstMrk"/>
    <w:link w:val="Kommentaariteema"/>
    <w:uiPriority w:val="99"/>
    <w:semiHidden/>
    <w:qFormat/>
    <w:rsid w:val="00292934"/>
    <w:rPr>
      <w:b/>
      <w:bCs/>
    </w:rPr>
  </w:style>
  <w:style w:type="character" w:customStyle="1" w:styleId="JutumullitekstMrk1">
    <w:name w:val="Jutumullitekst Märk1"/>
    <w:basedOn w:val="Liguvaikefont"/>
    <w:link w:val="Jutumullitekst"/>
    <w:uiPriority w:val="99"/>
    <w:semiHidden/>
    <w:qFormat/>
    <w:rsid w:val="00292934"/>
    <w:rPr>
      <w:rFonts w:ascii="Segoe UI" w:hAnsi="Segoe UI" w:cs="Segoe UI"/>
      <w:sz w:val="18"/>
      <w:szCs w:val="18"/>
    </w:rPr>
  </w:style>
  <w:style w:type="character" w:customStyle="1" w:styleId="Hperlink2">
    <w:name w:val="Hüperlink2"/>
    <w:rPr>
      <w:color w:val="000080"/>
      <w:u w:val="single"/>
    </w:rPr>
  </w:style>
  <w:style w:type="character" w:customStyle="1" w:styleId="StrongEmphasis">
    <w:name w:val="Strong Emphasis"/>
    <w:qFormat/>
    <w:rPr>
      <w:b/>
      <w:bCs/>
    </w:rPr>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Lucida Sans"/>
    </w:rPr>
  </w:style>
  <w:style w:type="paragraph" w:customStyle="1" w:styleId="caption1">
    <w:name w:val="caption1"/>
    <w:basedOn w:val="Normaallaad"/>
    <w:qFormat/>
    <w:pPr>
      <w:suppressLineNumbers/>
      <w:spacing w:before="120" w:after="120"/>
    </w:pPr>
    <w:rPr>
      <w:rFonts w:cs="Lucida Sans"/>
      <w:i/>
      <w:iCs/>
      <w:sz w:val="24"/>
      <w:szCs w:val="24"/>
    </w:rPr>
  </w:style>
  <w:style w:type="paragraph" w:styleId="Pealkiri">
    <w:name w:val="Title"/>
    <w:basedOn w:val="Normaallaad"/>
    <w:qFormat/>
    <w:pPr>
      <w:keepNext/>
      <w:keepLines/>
      <w:spacing w:before="480" w:after="120"/>
    </w:pPr>
    <w:rPr>
      <w:b/>
      <w:sz w:val="72"/>
      <w:szCs w:val="72"/>
    </w:rPr>
  </w:style>
  <w:style w:type="paragraph" w:customStyle="1" w:styleId="Normaallaad1">
    <w:name w:val="Normaallaad1"/>
    <w:qFormat/>
    <w:pPr>
      <w:spacing w:line="1" w:lineRule="atLeast"/>
      <w:ind w:left="-1" w:hanging="1"/>
      <w:textAlignment w:val="baseline"/>
      <w:outlineLvl w:val="0"/>
    </w:pPr>
    <w:rPr>
      <w:color w:val="00000A"/>
      <w:sz w:val="24"/>
      <w:szCs w:val="24"/>
      <w:lang w:eastAsia="et-EE"/>
    </w:rPr>
  </w:style>
  <w:style w:type="paragraph" w:customStyle="1" w:styleId="Pealkiri11">
    <w:name w:val="Pealkiri 11"/>
    <w:basedOn w:val="Normaallaad1"/>
    <w:next w:val="Normaallaad1"/>
    <w:qFormat/>
    <w:pPr>
      <w:keepNext/>
    </w:pPr>
    <w:rPr>
      <w:szCs w:val="20"/>
    </w:rPr>
  </w:style>
  <w:style w:type="paragraph" w:customStyle="1" w:styleId="Pealkiri21">
    <w:name w:val="Pealkiri 21"/>
    <w:basedOn w:val="Normaallaad1"/>
    <w:qFormat/>
    <w:pPr>
      <w:widowControl w:val="0"/>
      <w:spacing w:before="12"/>
      <w:ind w:left="64" w:right="3107"/>
      <w:jc w:val="center"/>
      <w:outlineLvl w:val="1"/>
    </w:pPr>
    <w:rPr>
      <w:lang w:val="en-US"/>
    </w:rPr>
  </w:style>
  <w:style w:type="paragraph" w:customStyle="1" w:styleId="Pealkiri31">
    <w:name w:val="Pealkiri 31"/>
    <w:basedOn w:val="Normaallaad1"/>
    <w:next w:val="Normaallaad1"/>
    <w:qFormat/>
    <w:pPr>
      <w:keepNext/>
      <w:spacing w:before="240" w:after="60"/>
      <w:outlineLvl w:val="2"/>
    </w:pPr>
    <w:rPr>
      <w:rFonts w:ascii="Calibri Light" w:hAnsi="Calibri Light"/>
      <w:b/>
      <w:bCs/>
      <w:sz w:val="26"/>
      <w:szCs w:val="26"/>
    </w:rPr>
  </w:style>
  <w:style w:type="paragraph" w:customStyle="1" w:styleId="Pis1">
    <w:name w:val="Päis1"/>
    <w:basedOn w:val="Normaallaad1"/>
    <w:qFormat/>
    <w:pPr>
      <w:tabs>
        <w:tab w:val="center" w:pos="4536"/>
        <w:tab w:val="right" w:pos="9072"/>
      </w:tabs>
    </w:pPr>
  </w:style>
  <w:style w:type="paragraph" w:customStyle="1" w:styleId="Jutumullitekst1">
    <w:name w:val="Jutumullitekst1"/>
    <w:basedOn w:val="Normaallaad1"/>
    <w:qFormat/>
    <w:rPr>
      <w:rFonts w:ascii="Segoe UI" w:hAnsi="Segoe UI" w:cs="Segoe UI"/>
      <w:sz w:val="18"/>
      <w:szCs w:val="18"/>
    </w:rPr>
  </w:style>
  <w:style w:type="paragraph" w:customStyle="1" w:styleId="Kehatekst1">
    <w:name w:val="Kehatekst1"/>
    <w:basedOn w:val="Normaallaad1"/>
    <w:qFormat/>
    <w:pPr>
      <w:widowControl w:val="0"/>
      <w:ind w:left="100"/>
    </w:pPr>
    <w:rPr>
      <w:sz w:val="20"/>
      <w:szCs w:val="20"/>
      <w:lang w:val="en-US"/>
    </w:rPr>
  </w:style>
  <w:style w:type="paragraph" w:customStyle="1" w:styleId="Loendilik1">
    <w:name w:val="Loendi lõik1"/>
    <w:basedOn w:val="Normaallaad1"/>
    <w:qFormat/>
    <w:pPr>
      <w:widowControl w:val="0"/>
      <w:ind w:left="100" w:firstLine="50"/>
    </w:pPr>
    <w:rPr>
      <w:sz w:val="22"/>
      <w:szCs w:val="22"/>
      <w:lang w:val="en-US"/>
    </w:rPr>
  </w:style>
  <w:style w:type="paragraph" w:customStyle="1" w:styleId="TableParagraph">
    <w:name w:val="Table Paragraph"/>
    <w:basedOn w:val="Normaallaad1"/>
    <w:qFormat/>
    <w:pPr>
      <w:widowControl w:val="0"/>
    </w:pPr>
    <w:rPr>
      <w:sz w:val="22"/>
      <w:szCs w:val="22"/>
      <w:lang w:val="en-US"/>
    </w:rPr>
  </w:style>
  <w:style w:type="paragraph" w:customStyle="1" w:styleId="Jalus1">
    <w:name w:val="Jalus1"/>
    <w:basedOn w:val="Normaallaad1"/>
    <w:qFormat/>
    <w:pPr>
      <w:widowControl w:val="0"/>
      <w:tabs>
        <w:tab w:val="center" w:pos="4536"/>
        <w:tab w:val="right" w:pos="9072"/>
      </w:tabs>
    </w:pPr>
    <w:rPr>
      <w:sz w:val="22"/>
      <w:szCs w:val="22"/>
      <w:lang w:val="en-US"/>
    </w:rPr>
  </w:style>
  <w:style w:type="paragraph" w:customStyle="1" w:styleId="Default">
    <w:name w:val="Default"/>
    <w:qFormat/>
    <w:pPr>
      <w:spacing w:line="1" w:lineRule="atLeast"/>
      <w:ind w:left="-1" w:hanging="1"/>
      <w:textAlignment w:val="top"/>
      <w:outlineLvl w:val="0"/>
    </w:pPr>
    <w:rPr>
      <w:color w:val="000000"/>
      <w:sz w:val="24"/>
      <w:szCs w:val="24"/>
    </w:rPr>
  </w:style>
  <w:style w:type="paragraph" w:customStyle="1" w:styleId="Vahedeta1">
    <w:name w:val="Vahedeta1"/>
    <w:qFormat/>
    <w:pPr>
      <w:spacing w:line="1" w:lineRule="atLeast"/>
      <w:ind w:left="-1" w:hanging="1"/>
      <w:textAlignment w:val="top"/>
      <w:outlineLvl w:val="0"/>
    </w:pPr>
    <w:rPr>
      <w:color w:val="00000A"/>
      <w:sz w:val="24"/>
      <w:szCs w:val="24"/>
    </w:rPr>
  </w:style>
  <w:style w:type="paragraph" w:styleId="Alapealkiri">
    <w:name w:val="Subtitle"/>
    <w:basedOn w:val="Normaallaad"/>
    <w:qFormat/>
    <w:pPr>
      <w:keepNext/>
      <w:keepLines/>
      <w:spacing w:before="360" w:after="80"/>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unhideWhenUsed/>
    <w:qFormat/>
    <w:rsid w:val="00292934"/>
  </w:style>
  <w:style w:type="paragraph" w:styleId="Kommentaariteema">
    <w:name w:val="annotation subject"/>
    <w:basedOn w:val="Kommentaaritekst"/>
    <w:link w:val="KommentaariteemaMrk"/>
    <w:uiPriority w:val="99"/>
    <w:semiHidden/>
    <w:unhideWhenUsed/>
    <w:qFormat/>
    <w:rsid w:val="00292934"/>
    <w:rPr>
      <w:b/>
      <w:bCs/>
    </w:rPr>
  </w:style>
  <w:style w:type="paragraph" w:styleId="Jutumullitekst">
    <w:name w:val="Balloon Text"/>
    <w:basedOn w:val="Normaallaad"/>
    <w:link w:val="JutumullitekstMrk1"/>
    <w:uiPriority w:val="99"/>
    <w:semiHidden/>
    <w:unhideWhenUsed/>
    <w:qFormat/>
    <w:rsid w:val="00292934"/>
    <w:rPr>
      <w:rFonts w:ascii="Segoe UI" w:hAnsi="Segoe UI" w:cs="Segoe UI"/>
      <w:sz w:val="18"/>
      <w:szCs w:val="18"/>
    </w:rPr>
  </w:style>
  <w:style w:type="paragraph" w:styleId="Loendilik">
    <w:name w:val="List Paragraph"/>
    <w:basedOn w:val="Normaallaad"/>
    <w:uiPriority w:val="34"/>
    <w:qFormat/>
    <w:rsid w:val="00B43A45"/>
    <w:pPr>
      <w:ind w:left="720"/>
      <w:contextualSpacing/>
    </w:pPr>
  </w:style>
  <w:style w:type="paragraph" w:customStyle="1" w:styleId="TableContents">
    <w:name w:val="Table Contents"/>
    <w:basedOn w:val="Normaallaad"/>
    <w:qFormat/>
    <w:pPr>
      <w:suppressLineNumbers/>
    </w:pPr>
  </w:style>
  <w:style w:type="paragraph" w:customStyle="1" w:styleId="TableHeading">
    <w:name w:val="Table Heading"/>
    <w:basedOn w:val="TableContents"/>
    <w:qFormat/>
    <w:pPr>
      <w:jc w:val="center"/>
    </w:pPr>
    <w:rPr>
      <w:b/>
      <w:bCs/>
    </w:rPr>
  </w:style>
  <w:style w:type="numbering" w:customStyle="1" w:styleId="Loendita1">
    <w:name w:val="Loendita1"/>
    <w:qFormat/>
  </w:style>
  <w:style w:type="table" w:customStyle="1" w:styleId="Normaaltabel1">
    <w:name w:val="Normaaltabel1"/>
    <w:qFormat/>
    <w:pPr>
      <w:spacing w:line="1" w:lineRule="atLeast"/>
    </w:pPr>
    <w:tblPr>
      <w:tblCellMar>
        <w:top w:w="0" w:type="dxa"/>
        <w:left w:w="108" w:type="dxa"/>
        <w:bottom w:w="0" w:type="dxa"/>
        <w:right w:w="108" w:type="dxa"/>
      </w:tblCellMar>
    </w:tblPr>
  </w:style>
  <w:style w:type="table" w:customStyle="1" w:styleId="TableNormal1">
    <w:name w:val="Table Normal1"/>
    <w:qFormat/>
    <w:pPr>
      <w:spacing w:line="1" w:lineRule="atLeast"/>
    </w:pPr>
    <w:rPr>
      <w:sz w:val="22"/>
      <w:szCs w:val="22"/>
      <w:lang w:val="en-US"/>
    </w:rPr>
    <w:tblPr>
      <w:tblCellMar>
        <w:top w:w="0" w:type="dxa"/>
        <w:left w:w="0" w:type="dxa"/>
        <w:bottom w:w="0" w:type="dxa"/>
        <w:right w:w="0" w:type="dxa"/>
      </w:tblCellMar>
    </w:tblPr>
  </w:style>
  <w:style w:type="character" w:styleId="Hperlink">
    <w:name w:val="Hyperlink"/>
    <w:basedOn w:val="Liguvaikefont"/>
    <w:rsid w:val="00217C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lyganuse.ee/detailplaneeringud"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E53512A2031F4BA0613D6F94BCE9A7" ma:contentTypeVersion="18" ma:contentTypeDescription="Loo uus dokument" ma:contentTypeScope="" ma:versionID="de4f536fbde671914513dcefd9121a05">
  <xsd:schema xmlns:xsd="http://www.w3.org/2001/XMLSchema" xmlns:xs="http://www.w3.org/2001/XMLSchema" xmlns:p="http://schemas.microsoft.com/office/2006/metadata/properties" xmlns:ns2="2bc73662-19b7-4636-b281-b564673be785" xmlns:ns3="e0eac53a-6230-4969-bc75-c30bc52185bb" targetNamespace="http://schemas.microsoft.com/office/2006/metadata/properties" ma:root="true" ma:fieldsID="19172cff92fff407c65af5f39fed745c" ns2:_="" ns3:_="">
    <xsd:import namespace="2bc73662-19b7-4636-b281-b564673be785"/>
    <xsd:import namespace="e0eac53a-6230-4969-bc75-c30bc5218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3662-19b7-4636-b281-b564673be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68cbe031-d652-4bdd-8d36-3ce58f3a88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c53a-6230-4969-bc75-c30bc52185bb"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16717310-a177-4414-94c5-4b2d2c8759fa}" ma:internalName="TaxCatchAll" ma:showField="CatchAllData" ma:web="e0eac53a-6230-4969-bc75-c30bc521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roundtripDataSignature="AMtx7miipZXJkwSJw8YiF96l9S1igEAqOQ==">AMUW2mUBsEmUwnXA64MXv6wE8AH0Z+ismjiA2fwpPWA0F5qocyvGL5l6y6FxI0yROUORc3kVj9Fg+miKez7zi5UT/PElBm8ew2ZgNSA39eP5ZhrFarh3qsbZ4efQKB2Ch2C/0ia3UZtXFx0HixFb4bpy6SLeNd21EXKD1T3DI5IfzCxe32UF0RI=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c73662-19b7-4636-b281-b564673be785">
      <Terms xmlns="http://schemas.microsoft.com/office/infopath/2007/PartnerControls"/>
    </lcf76f155ced4ddcb4097134ff3c332f>
    <TaxCatchAll xmlns="e0eac53a-6230-4969-bc75-c30bc52185b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6A4C-CC9F-45B7-909C-05EF5425F94B}">
  <ds:schemaRefs>
    <ds:schemaRef ds:uri="http://schemas.microsoft.com/sharepoint/v3/contenttype/forms"/>
  </ds:schemaRefs>
</ds:datastoreItem>
</file>

<file path=customXml/itemProps2.xml><?xml version="1.0" encoding="utf-8"?>
<ds:datastoreItem xmlns:ds="http://schemas.openxmlformats.org/officeDocument/2006/customXml" ds:itemID="{8DC4EED7-4F26-4DA8-946F-7DC96343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3662-19b7-4636-b281-b564673be785"/>
    <ds:schemaRef ds:uri="e0eac53a-6230-4969-bc75-c30bc521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F670A9-FACA-4ED4-B454-2AD8083A2169}">
  <ds:schemaRefs>
    <ds:schemaRef ds:uri="http://schemas.microsoft.com/office/2006/metadata/properties"/>
    <ds:schemaRef ds:uri="http://schemas.microsoft.com/office/infopath/2007/PartnerControls"/>
    <ds:schemaRef ds:uri="2bc73662-19b7-4636-b281-b564673be785"/>
    <ds:schemaRef ds:uri="e0eac53a-6230-4969-bc75-c30bc52185bb"/>
  </ds:schemaRefs>
</ds:datastoreItem>
</file>

<file path=customXml/itemProps5.xml><?xml version="1.0" encoding="utf-8"?>
<ds:datastoreItem xmlns:ds="http://schemas.openxmlformats.org/officeDocument/2006/customXml" ds:itemID="{12E9427E-405F-46A8-B868-FAA2DF5E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975</Words>
  <Characters>5659</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LINNASEKRETÄR KLV</cp:lastModifiedBy>
  <cp:revision>5</cp:revision>
  <dcterms:created xsi:type="dcterms:W3CDTF">2025-06-12T12:08:00Z</dcterms:created>
  <dcterms:modified xsi:type="dcterms:W3CDTF">2025-06-20T11:09:00Z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0x010100DCE53512A2031F4BA0613D6F94BCE9A7</vt:lpwstr>
  </property>
</Properties>
</file>