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D17FD">
        <w:rPr>
          <w:rFonts w:ascii="TimesNewRoman" w:hAnsi="TimesNewRoman"/>
          <w:szCs w:val="23"/>
        </w:rPr>
        <w:t>10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Pr="000047DF">
        <w:rPr>
          <w:rFonts w:ascii="TimesNewRoman" w:hAnsi="TimesNewRoman"/>
          <w:b/>
          <w:caps/>
          <w:color w:val="000000"/>
          <w:szCs w:val="23"/>
        </w:rPr>
        <w:t>SPETSIALISTI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keskkonnaspetsialist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7B07CE" w:rsidRPr="000047DF">
        <w:rPr>
          <w:color w:val="000000"/>
        </w:rPr>
        <w:t>abi</w:t>
      </w:r>
      <w:r w:rsidR="00106825" w:rsidRPr="000047DF">
        <w:rPr>
          <w:color w:val="000000"/>
        </w:rPr>
        <w:t>vallavanem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Kes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Keda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44477A" w:rsidP="004E4078">
      <w:p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eskkonnas</w:t>
      </w:r>
      <w:r w:rsidRPr="000047DF">
        <w:rPr>
          <w:color w:val="000000"/>
        </w:rPr>
        <w:t>petsialisti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>põhiliste keskkonnaalaste arengusuundade j</w:t>
      </w:r>
      <w:r w:rsidR="004E4078">
        <w:rPr>
          <w:rStyle w:val="Strong"/>
          <w:b w:val="0"/>
          <w:color w:val="000000"/>
          <w:shd w:val="clear" w:color="auto" w:fill="FFFFFF"/>
        </w:rPr>
        <w:t>a eelistuste väljatöötamine,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 xml:space="preserve"> keskkonnaalaste projektide elluviimine, jäätmekäitluse korraldamine, heakorra ja haljastusega tegelemine (va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lla üldpildi/ilme kaunistamine) ning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järelevalve teostamine keskkonna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-, jäätmekäitlus- ja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heakorraalaste õigusaktide täitmise üle vastavalt seadustele ning vallavolikogu poolt kehtestatud õigusaktide ja eeskirjade üle, väärteomenetluse ja riikliku järelevalve teostamine.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:rsidR="005155EE" w:rsidRPr="000047DF" w:rsidRDefault="005155EE" w:rsidP="00AF7F04">
      <w:pPr>
        <w:rPr>
          <w:b/>
          <w:color w:val="000000"/>
        </w:rPr>
      </w:pPr>
    </w:p>
    <w:p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:rsidR="009A2F13" w:rsidRPr="000047DF" w:rsidRDefault="004E4078" w:rsidP="003D77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Vallavalitsuse töötajate</w:t>
      </w:r>
      <w:r w:rsidR="009A2F13" w:rsidRPr="000047DF">
        <w:rPr>
          <w:color w:val="000000"/>
        </w:rPr>
        <w:t xml:space="preserve"> ja vaja</w:t>
      </w:r>
      <w:r>
        <w:rPr>
          <w:color w:val="000000"/>
        </w:rPr>
        <w:t>dusel hallatavate asutuste juhtide</w:t>
      </w:r>
      <w:r w:rsidR="009A2F13" w:rsidRPr="000047DF">
        <w:rPr>
          <w:color w:val="000000"/>
        </w:rPr>
        <w:t xml:space="preserve"> ning vallakodanike keskkonnaalastes küsimustes</w:t>
      </w:r>
      <w:r>
        <w:rPr>
          <w:color w:val="000000"/>
        </w:rPr>
        <w:t xml:space="preserve"> nõustamine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 keskk</w:t>
      </w:r>
      <w:r w:rsidR="004E4078">
        <w:rPr>
          <w:color w:val="000000"/>
          <w:shd w:val="clear" w:color="auto" w:fill="FFFFFF"/>
        </w:rPr>
        <w:t>onnaalaste hangete läbiviimisel;</w:t>
      </w:r>
    </w:p>
    <w:p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</w:t>
      </w:r>
      <w:proofErr w:type="spellStart"/>
      <w:r w:rsidR="009A2F13" w:rsidRPr="000047DF">
        <w:rPr>
          <w:color w:val="000000"/>
        </w:rPr>
        <w:t>nõute</w:t>
      </w:r>
      <w:proofErr w:type="spellEnd"/>
      <w:r w:rsidR="009A2F13" w:rsidRPr="000047DF">
        <w:rPr>
          <w:color w:val="000000"/>
        </w:rPr>
        <w:t xml:space="preserve"> rikkujatele; </w:t>
      </w:r>
      <w:r w:rsidR="001F56E2" w:rsidRPr="000047DF">
        <w:rPr>
          <w:color w:val="000000"/>
        </w:rPr>
        <w:t>valla territooriumil keskkonnaalase järelevalve teostamine</w:t>
      </w:r>
      <w:r w:rsidR="004E4078">
        <w:rPr>
          <w:color w:val="000000"/>
        </w:rPr>
        <w:t>,</w:t>
      </w:r>
      <w:bookmarkStart w:id="0" w:name="_GoBack"/>
      <w:bookmarkEnd w:id="0"/>
      <w:r w:rsidR="004E4078">
        <w:rPr>
          <w:color w:val="000000"/>
        </w:rPr>
        <w:t xml:space="preserve"> riikliku järelevalve teostamine;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</w:t>
      </w:r>
      <w:proofErr w:type="spellStart"/>
      <w:r w:rsidRPr="000047DF">
        <w:rPr>
          <w:color w:val="000000"/>
          <w:shd w:val="clear" w:color="auto" w:fill="FFFFFF"/>
        </w:rPr>
        <w:t>Järelvalve</w:t>
      </w:r>
      <w:proofErr w:type="spellEnd"/>
      <w:r w:rsidRPr="000047DF">
        <w:rPr>
          <w:color w:val="000000"/>
          <w:shd w:val="clear" w:color="auto" w:fill="FFFFFF"/>
        </w:rPr>
        <w:t xml:space="preserve"> eeskirja täitmise üle;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>, vajadusel ka</w:t>
      </w:r>
      <w:r w:rsidR="005155EE" w:rsidRPr="000047DF">
        <w:rPr>
          <w:color w:val="000000"/>
        </w:rPr>
        <w:t xml:space="preserve"> koostöös teiste valla ametnikega;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A</w:t>
      </w:r>
      <w:r w:rsidR="009A2F13" w:rsidRPr="000047DF">
        <w:rPr>
          <w:color w:val="000000"/>
        </w:rPr>
        <w:t>nnab üle jooksval aastal tekkinud materjalide (asjaajamise jm tekkinud dokumentatsiooni) üleandmine arhiivi eest vastutavale isikule (vallaarhivaarile) hiljemalt asjaajamisperioodile järgmise aasta kolme esimese kuu jooksul</w:t>
      </w:r>
      <w:r w:rsidR="007B7D1B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:rsidR="00594CDF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 xml:space="preserve">äidab vallavanema antud ühekordseid ning seadusest, valla põhimäärusest, valla õigusaktidest ja nende alusel antud haldusaktidest kui ka teenistuskoha olemusest ja teenistussuhte laadist tulenevaid ülesandeid </w:t>
      </w:r>
      <w:r w:rsidR="00896815" w:rsidRPr="000047DF">
        <w:rPr>
          <w:color w:val="000000"/>
        </w:rPr>
        <w:t>m</w:t>
      </w:r>
      <w:r w:rsidR="00FA3E47" w:rsidRPr="000047DF">
        <w:rPr>
          <w:color w:val="000000"/>
        </w:rPr>
        <w:t xml:space="preserve">uude </w:t>
      </w:r>
      <w:r w:rsidR="001F56E2" w:rsidRPr="000047DF">
        <w:rPr>
          <w:color w:val="000000"/>
        </w:rPr>
        <w:t xml:space="preserve">keskkonna </w:t>
      </w:r>
      <w:r w:rsidR="00FA3E47" w:rsidRPr="000047DF">
        <w:rPr>
          <w:color w:val="000000"/>
        </w:rPr>
        <w:t>valdkonda</w:t>
      </w:r>
      <w:r w:rsidR="00594CDF" w:rsidRPr="000047DF">
        <w:rPr>
          <w:color w:val="000000"/>
        </w:rPr>
        <w:t xml:space="preserve"> puudutavate </w:t>
      </w:r>
      <w:r w:rsidR="00FA3E47" w:rsidRPr="000047DF">
        <w:rPr>
          <w:color w:val="000000"/>
        </w:rPr>
        <w:t>küsimuste ja ülesannete täitmine,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:rsidR="00FD4E98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</w:p>
    <w:p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:rsidR="00FD4E98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:rsidR="007C1BFB" w:rsidRPr="000047DF" w:rsidRDefault="00D4745E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ÕIGUSED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kooskõlastatult vahetu juhiga; 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386DAB" w:rsidRPr="000047DF" w:rsidRDefault="005155EE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0047DF">
        <w:rPr>
          <w:color w:val="000000"/>
        </w:rPr>
        <w:t xml:space="preserve">keskkonnaalane </w:t>
      </w:r>
      <w:r w:rsidR="00386DAB" w:rsidRPr="000047DF">
        <w:rPr>
          <w:color w:val="000000"/>
        </w:rPr>
        <w:t xml:space="preserve">kõrgharidus ja vähemalt 2-aastane töökogemus antud valdkonnas;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valdkonda reguleeriva seadusandluse põhjalik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riigi põhikorra, kodanike õiguste ja vabaduste ning avaliku halduse organisatsiooni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kohaliku omavalitsuse korraldust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üldised teadmised Euroopa Liidu institutsioonidest ning teadmised ametikoha töövaldkonnas eurointegratsiooni kontekstis;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eesti keele oskus kõrgtasemel ja vene keele oskus kesktaseme ametialase sõnavara valdamisega;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väga hea suuline ja kirjalik eneseväljendamise oskus;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koostööoskus ja hea suhtlemisoskus, analüüsioskus, otsuse- ja vastutusvõime. Oskus töötada iseseisvalt ja algatada ning juhtida valdkonnapõhiseid projekte.</w:t>
      </w:r>
    </w:p>
    <w:p w:rsidR="002C4CC5" w:rsidRPr="000047DF" w:rsidRDefault="002C4CC5" w:rsidP="00AF7F04">
      <w:pPr>
        <w:rPr>
          <w:color w:val="000000"/>
        </w:rPr>
      </w:pPr>
    </w:p>
    <w:p w:rsidR="00386DAB" w:rsidRPr="000047DF" w:rsidRDefault="00386DAB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</w:p>
    <w:p w:rsidR="002C4CC5" w:rsidRDefault="00833D87" w:rsidP="00AF7F04">
      <w:pPr>
        <w:rPr>
          <w:color w:val="000000"/>
        </w:rPr>
      </w:pPr>
      <w:r>
        <w:rPr>
          <w:color w:val="000000"/>
        </w:rPr>
        <w:t>All</w:t>
      </w:r>
      <w:r w:rsidR="002C4CC5" w:rsidRPr="000047DF">
        <w:rPr>
          <w:color w:val="000000"/>
        </w:rPr>
        <w:t>kiri: …………………………</w:t>
      </w:r>
      <w:r w:rsidR="00877DC9">
        <w:rPr>
          <w:color w:val="000000"/>
        </w:rPr>
        <w:t>…….</w:t>
      </w:r>
    </w:p>
    <w:p w:rsidR="00877DC9" w:rsidRPr="000047DF" w:rsidRDefault="00877DC9" w:rsidP="00AF7F04">
      <w:pPr>
        <w:rPr>
          <w:color w:val="000000"/>
        </w:rPr>
      </w:pPr>
      <w:r>
        <w:rPr>
          <w:color w:val="000000"/>
        </w:rPr>
        <w:tab/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Kuupäev: ………………………………</w:t>
      </w:r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47DF"/>
    <w:rsid w:val="00006E35"/>
    <w:rsid w:val="000D6BBE"/>
    <w:rsid w:val="000F2069"/>
    <w:rsid w:val="00106825"/>
    <w:rsid w:val="0014537B"/>
    <w:rsid w:val="001916FA"/>
    <w:rsid w:val="001C6EFB"/>
    <w:rsid w:val="001C74BE"/>
    <w:rsid w:val="001F2239"/>
    <w:rsid w:val="001F56E2"/>
    <w:rsid w:val="002A4EA9"/>
    <w:rsid w:val="002C4CC5"/>
    <w:rsid w:val="00344A92"/>
    <w:rsid w:val="00357DD9"/>
    <w:rsid w:val="00386DAB"/>
    <w:rsid w:val="003D778F"/>
    <w:rsid w:val="003E75AD"/>
    <w:rsid w:val="00415CDA"/>
    <w:rsid w:val="0044477A"/>
    <w:rsid w:val="00486E3C"/>
    <w:rsid w:val="004A4576"/>
    <w:rsid w:val="004E4078"/>
    <w:rsid w:val="00501374"/>
    <w:rsid w:val="005155EE"/>
    <w:rsid w:val="00594CDF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3D87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A020FC"/>
    <w:rsid w:val="00A1560B"/>
    <w:rsid w:val="00A72134"/>
    <w:rsid w:val="00AA47A9"/>
    <w:rsid w:val="00AC203E"/>
    <w:rsid w:val="00AC4AC3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94802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B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LINNASEKRETÄR KLV</cp:lastModifiedBy>
  <cp:revision>9</cp:revision>
  <cp:lastPrinted>2018-08-10T11:56:00Z</cp:lastPrinted>
  <dcterms:created xsi:type="dcterms:W3CDTF">2018-06-20T05:15:00Z</dcterms:created>
  <dcterms:modified xsi:type="dcterms:W3CDTF">2020-07-03T11:00:00Z</dcterms:modified>
</cp:coreProperties>
</file>